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0C" w:rsidRPr="002829A7" w:rsidRDefault="004E200C" w:rsidP="00D15D13">
      <w:pPr>
        <w:pStyle w:val="a6"/>
        <w:ind w:left="444" w:firstLine="217"/>
        <w:rPr>
          <w:rFonts w:eastAsiaTheme="minorEastAsia"/>
        </w:rPr>
      </w:pPr>
    </w:p>
    <w:p w:rsidR="00D03F88" w:rsidRPr="002829A7" w:rsidRDefault="00D03F88" w:rsidP="00BB7418">
      <w:pPr>
        <w:pStyle w:val="a6"/>
        <w:ind w:firstLine="218"/>
        <w:jc w:val="right"/>
        <w:rPr>
          <w:rFonts w:eastAsiaTheme="minorEastAsia"/>
          <w:b/>
        </w:rPr>
      </w:pPr>
    </w:p>
    <w:p w:rsidR="00BB7418" w:rsidRPr="002829A7" w:rsidRDefault="00BB7418" w:rsidP="00BB7418">
      <w:pPr>
        <w:pStyle w:val="a6"/>
        <w:ind w:firstLine="217"/>
        <w:jc w:val="right"/>
        <w:rPr>
          <w:rFonts w:eastAsiaTheme="minorEastAsia"/>
        </w:rPr>
      </w:pPr>
    </w:p>
    <w:p w:rsidR="00A81A5F" w:rsidRPr="002829A7" w:rsidRDefault="00A81A5F" w:rsidP="00D15D13">
      <w:pPr>
        <w:pStyle w:val="a6"/>
        <w:ind w:left="444" w:firstLine="217"/>
        <w:rPr>
          <w:rFonts w:eastAsiaTheme="minorEastAsia"/>
        </w:rPr>
      </w:pPr>
    </w:p>
    <w:p w:rsidR="00A81A5F" w:rsidRPr="002829A7" w:rsidRDefault="00A81A5F" w:rsidP="00D15D13">
      <w:pPr>
        <w:pStyle w:val="a6"/>
        <w:ind w:left="444" w:firstLine="217"/>
        <w:rPr>
          <w:rFonts w:eastAsiaTheme="minorEastAsia"/>
        </w:rPr>
      </w:pPr>
    </w:p>
    <w:p w:rsidR="00A81A5F" w:rsidRPr="002829A7" w:rsidRDefault="00A81A5F" w:rsidP="00D15D13">
      <w:pPr>
        <w:pStyle w:val="a6"/>
        <w:ind w:left="444" w:firstLine="217"/>
        <w:rPr>
          <w:rFonts w:eastAsiaTheme="minorEastAsia"/>
        </w:rPr>
      </w:pPr>
    </w:p>
    <w:p w:rsidR="00A81A5F" w:rsidRPr="002829A7" w:rsidRDefault="00A81A5F" w:rsidP="00D15D13">
      <w:pPr>
        <w:pStyle w:val="a6"/>
        <w:ind w:left="444" w:firstLine="217"/>
        <w:rPr>
          <w:rFonts w:eastAsiaTheme="minorEastAsia"/>
        </w:rPr>
      </w:pPr>
    </w:p>
    <w:p w:rsidR="00A81A5F" w:rsidRPr="002829A7" w:rsidRDefault="00A81A5F" w:rsidP="00D15D13">
      <w:pPr>
        <w:pStyle w:val="a6"/>
        <w:ind w:left="444" w:firstLine="217"/>
        <w:rPr>
          <w:rFonts w:eastAsiaTheme="minorEastAsia"/>
        </w:rPr>
      </w:pPr>
    </w:p>
    <w:p w:rsidR="00A81A5F" w:rsidRPr="002829A7" w:rsidRDefault="00A81A5F" w:rsidP="00D15D13">
      <w:pPr>
        <w:pStyle w:val="a6"/>
        <w:ind w:left="444" w:firstLine="217"/>
        <w:rPr>
          <w:rFonts w:eastAsiaTheme="minorEastAsia"/>
        </w:rPr>
      </w:pPr>
    </w:p>
    <w:p w:rsidR="00A81A5F" w:rsidRPr="002829A7" w:rsidRDefault="00A81A5F" w:rsidP="00D15D13">
      <w:pPr>
        <w:pStyle w:val="a6"/>
        <w:ind w:left="444" w:firstLine="217"/>
        <w:rPr>
          <w:rFonts w:eastAsiaTheme="minorEastAsia"/>
        </w:rPr>
      </w:pPr>
    </w:p>
    <w:p w:rsidR="00A81A5F" w:rsidRPr="002829A7" w:rsidRDefault="00E31C40" w:rsidP="00B92238">
      <w:pPr>
        <w:pStyle w:val="ac"/>
        <w:jc w:val="center"/>
        <w:rPr>
          <w:rFonts w:eastAsiaTheme="minorEastAsia"/>
          <w:b/>
          <w:sz w:val="36"/>
          <w:szCs w:val="36"/>
        </w:rPr>
      </w:pPr>
      <w:r>
        <w:fldChar w:fldCharType="begin"/>
      </w:r>
      <w:r>
        <w:instrText xml:space="preserve"> TITLE   \* MERGEFORMAT </w:instrText>
      </w:r>
      <w:r>
        <w:fldChar w:fldCharType="separate"/>
      </w:r>
      <w:r w:rsidR="00283543" w:rsidRPr="00283543">
        <w:rPr>
          <w:rFonts w:eastAsiaTheme="minorEastAsia" w:hint="eastAsia"/>
          <w:b/>
          <w:sz w:val="36"/>
          <w:szCs w:val="36"/>
        </w:rPr>
        <w:t>GVP</w:t>
      </w:r>
      <w:r w:rsidR="00283543" w:rsidRPr="00283543">
        <w:rPr>
          <w:rFonts w:eastAsiaTheme="minorEastAsia" w:hint="eastAsia"/>
          <w:b/>
          <w:sz w:val="36"/>
          <w:szCs w:val="36"/>
        </w:rPr>
        <w:t>マニュアル</w:t>
      </w:r>
      <w:r>
        <w:rPr>
          <w:rFonts w:eastAsiaTheme="minorEastAsia"/>
          <w:b/>
          <w:sz w:val="36"/>
          <w:szCs w:val="36"/>
        </w:rPr>
        <w:fldChar w:fldCharType="end"/>
      </w:r>
    </w:p>
    <w:p w:rsidR="004E200C" w:rsidRPr="002829A7" w:rsidRDefault="004E200C" w:rsidP="00D15D13">
      <w:pPr>
        <w:pStyle w:val="a6"/>
        <w:ind w:left="444" w:firstLine="217"/>
        <w:rPr>
          <w:rFonts w:eastAsiaTheme="minorEastAsia"/>
        </w:rPr>
      </w:pPr>
    </w:p>
    <w:p w:rsidR="004E200C" w:rsidRPr="002829A7" w:rsidRDefault="004E200C" w:rsidP="00D15D13">
      <w:pPr>
        <w:pStyle w:val="a6"/>
        <w:ind w:left="444" w:firstLine="217"/>
        <w:rPr>
          <w:rFonts w:eastAsiaTheme="minorEastAsia"/>
        </w:rPr>
      </w:pPr>
    </w:p>
    <w:p w:rsidR="004E200C" w:rsidRPr="002829A7" w:rsidRDefault="004E200C" w:rsidP="00D15D13">
      <w:pPr>
        <w:pStyle w:val="a6"/>
        <w:ind w:left="444" w:firstLine="217"/>
        <w:rPr>
          <w:rFonts w:eastAsiaTheme="minorEastAsia"/>
        </w:rPr>
      </w:pPr>
    </w:p>
    <w:p w:rsidR="004E200C" w:rsidRPr="002829A7" w:rsidRDefault="004E200C" w:rsidP="00D15D13">
      <w:pPr>
        <w:pStyle w:val="a6"/>
        <w:ind w:left="444" w:firstLine="217"/>
        <w:rPr>
          <w:rFonts w:eastAsiaTheme="minorEastAsia"/>
        </w:rPr>
      </w:pPr>
    </w:p>
    <w:p w:rsidR="004E200C" w:rsidRPr="002829A7" w:rsidRDefault="004E200C" w:rsidP="00D15D13">
      <w:pPr>
        <w:pStyle w:val="a6"/>
        <w:ind w:left="444" w:firstLine="217"/>
        <w:rPr>
          <w:rFonts w:eastAsiaTheme="minorEastAsia"/>
        </w:rPr>
      </w:pPr>
    </w:p>
    <w:p w:rsidR="004E200C" w:rsidRPr="002829A7" w:rsidRDefault="004E200C"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260FE8" w:rsidRPr="00CC3AFB" w:rsidRDefault="00260FE8" w:rsidP="00260FE8">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260FE8" w:rsidRPr="00CC3AFB" w:rsidTr="0048148A">
        <w:trPr>
          <w:trHeight w:hRule="exact" w:val="422"/>
        </w:trPr>
        <w:tc>
          <w:tcPr>
            <w:tcW w:w="1346" w:type="dxa"/>
            <w:shd w:val="clear" w:color="auto" w:fill="E6E6E6"/>
            <w:vAlign w:val="center"/>
          </w:tcPr>
          <w:p w:rsidR="00260FE8" w:rsidRPr="00CC3AFB" w:rsidRDefault="00260FE8" w:rsidP="0048148A">
            <w:pPr>
              <w:pStyle w:val="ac"/>
              <w:spacing w:line="240" w:lineRule="exact"/>
              <w:jc w:val="center"/>
              <w:rPr>
                <w:color w:val="000000"/>
              </w:rPr>
            </w:pPr>
            <w:r w:rsidRPr="00CC3AFB">
              <w:rPr>
                <w:color w:val="000000"/>
              </w:rPr>
              <w:t>役　割</w:t>
            </w:r>
          </w:p>
        </w:tc>
        <w:tc>
          <w:tcPr>
            <w:tcW w:w="1985" w:type="dxa"/>
            <w:shd w:val="clear" w:color="auto" w:fill="E6E6E6"/>
            <w:vAlign w:val="center"/>
          </w:tcPr>
          <w:p w:rsidR="00260FE8" w:rsidRPr="00CC3AFB" w:rsidRDefault="00260FE8" w:rsidP="0048148A">
            <w:pPr>
              <w:pStyle w:val="ac"/>
              <w:spacing w:line="240" w:lineRule="exact"/>
              <w:jc w:val="center"/>
              <w:rPr>
                <w:color w:val="000000"/>
              </w:rPr>
            </w:pPr>
            <w:r w:rsidRPr="00CC3AFB">
              <w:rPr>
                <w:color w:val="000000"/>
              </w:rPr>
              <w:t>役職</w:t>
            </w:r>
            <w:r>
              <w:rPr>
                <w:color w:val="000000"/>
              </w:rPr>
              <w:t>／</w:t>
            </w:r>
            <w:r w:rsidRPr="00CC3AFB">
              <w:rPr>
                <w:color w:val="000000"/>
              </w:rPr>
              <w:t>所属部署</w:t>
            </w:r>
          </w:p>
        </w:tc>
        <w:tc>
          <w:tcPr>
            <w:tcW w:w="1443" w:type="dxa"/>
            <w:shd w:val="clear" w:color="auto" w:fill="E6E6E6"/>
            <w:vAlign w:val="center"/>
          </w:tcPr>
          <w:p w:rsidR="00260FE8" w:rsidRPr="00CC3AFB" w:rsidRDefault="00260FE8" w:rsidP="0048148A">
            <w:pPr>
              <w:pStyle w:val="ac"/>
              <w:spacing w:line="240" w:lineRule="exact"/>
              <w:jc w:val="center"/>
              <w:rPr>
                <w:color w:val="000000"/>
              </w:rPr>
            </w:pPr>
            <w:r w:rsidRPr="00CC3AFB">
              <w:rPr>
                <w:color w:val="000000"/>
              </w:rPr>
              <w:t>氏　名</w:t>
            </w:r>
          </w:p>
        </w:tc>
        <w:tc>
          <w:tcPr>
            <w:tcW w:w="2478" w:type="dxa"/>
            <w:shd w:val="clear" w:color="auto" w:fill="E6E6E6"/>
            <w:vAlign w:val="center"/>
          </w:tcPr>
          <w:p w:rsidR="00260FE8" w:rsidRPr="00CC3AFB" w:rsidRDefault="00260FE8" w:rsidP="0048148A">
            <w:pPr>
              <w:pStyle w:val="ac"/>
              <w:spacing w:line="240" w:lineRule="exact"/>
              <w:jc w:val="center"/>
              <w:rPr>
                <w:color w:val="000000"/>
              </w:rPr>
            </w:pPr>
            <w:r w:rsidRPr="00CC3AFB">
              <w:rPr>
                <w:color w:val="000000"/>
              </w:rPr>
              <w:t>署名</w:t>
            </w:r>
          </w:p>
        </w:tc>
        <w:tc>
          <w:tcPr>
            <w:tcW w:w="2034" w:type="dxa"/>
            <w:shd w:val="clear" w:color="auto" w:fill="E6E6E6"/>
            <w:vAlign w:val="center"/>
          </w:tcPr>
          <w:p w:rsidR="00260FE8" w:rsidRPr="00CC3AFB" w:rsidRDefault="00260FE8" w:rsidP="0048148A">
            <w:pPr>
              <w:pStyle w:val="ac"/>
              <w:spacing w:line="240" w:lineRule="exact"/>
              <w:jc w:val="center"/>
              <w:rPr>
                <w:dstrike/>
                <w:color w:val="000000"/>
              </w:rPr>
            </w:pPr>
            <w:r w:rsidRPr="00CC3AFB">
              <w:rPr>
                <w:color w:val="000000"/>
              </w:rPr>
              <w:t>制定日</w:t>
            </w:r>
            <w:r>
              <w:rPr>
                <w:color w:val="000000"/>
              </w:rPr>
              <w:t>／</w:t>
            </w:r>
            <w:r w:rsidRPr="00CC3AFB">
              <w:rPr>
                <w:color w:val="000000"/>
              </w:rPr>
              <w:t>改訂日</w:t>
            </w:r>
          </w:p>
        </w:tc>
      </w:tr>
      <w:tr w:rsidR="00260FE8" w:rsidRPr="00CC3AFB" w:rsidTr="0048148A">
        <w:trPr>
          <w:trHeight w:hRule="exact" w:val="567"/>
        </w:trPr>
        <w:tc>
          <w:tcPr>
            <w:tcW w:w="1346" w:type="dxa"/>
            <w:vAlign w:val="center"/>
          </w:tcPr>
          <w:p w:rsidR="00260FE8" w:rsidRPr="00CC3AFB" w:rsidRDefault="00260FE8" w:rsidP="0048148A">
            <w:pPr>
              <w:pStyle w:val="ac"/>
              <w:spacing w:line="240" w:lineRule="exact"/>
              <w:jc w:val="center"/>
              <w:rPr>
                <w:color w:val="000000"/>
              </w:rPr>
            </w:pPr>
            <w:r w:rsidRPr="00CC3AFB">
              <w:rPr>
                <w:color w:val="000000"/>
              </w:rPr>
              <w:t>作成者</w:t>
            </w:r>
          </w:p>
        </w:tc>
        <w:tc>
          <w:tcPr>
            <w:tcW w:w="1985" w:type="dxa"/>
            <w:vAlign w:val="center"/>
          </w:tcPr>
          <w:p w:rsidR="00260FE8" w:rsidRPr="00CC3AFB" w:rsidRDefault="00260FE8" w:rsidP="0048148A">
            <w:pPr>
              <w:pStyle w:val="ac"/>
              <w:spacing w:line="240" w:lineRule="exact"/>
              <w:jc w:val="center"/>
              <w:rPr>
                <w:color w:val="000000"/>
                <w:w w:val="90"/>
                <w:sz w:val="18"/>
              </w:rPr>
            </w:pPr>
          </w:p>
        </w:tc>
        <w:tc>
          <w:tcPr>
            <w:tcW w:w="1443" w:type="dxa"/>
            <w:vAlign w:val="center"/>
          </w:tcPr>
          <w:p w:rsidR="00260FE8" w:rsidRPr="00CC3AFB" w:rsidRDefault="00260FE8" w:rsidP="0048148A">
            <w:pPr>
              <w:pStyle w:val="ac"/>
              <w:spacing w:line="240" w:lineRule="exact"/>
              <w:jc w:val="center"/>
              <w:rPr>
                <w:color w:val="000000"/>
              </w:rPr>
            </w:pPr>
          </w:p>
        </w:tc>
        <w:tc>
          <w:tcPr>
            <w:tcW w:w="2478" w:type="dxa"/>
            <w:vAlign w:val="center"/>
          </w:tcPr>
          <w:p w:rsidR="00260FE8" w:rsidRPr="00CC3AFB" w:rsidRDefault="00260FE8" w:rsidP="0048148A">
            <w:pPr>
              <w:pStyle w:val="ac"/>
              <w:spacing w:line="240" w:lineRule="exact"/>
              <w:jc w:val="center"/>
              <w:rPr>
                <w:color w:val="000000"/>
              </w:rPr>
            </w:pPr>
          </w:p>
        </w:tc>
        <w:tc>
          <w:tcPr>
            <w:tcW w:w="2034" w:type="dxa"/>
            <w:vAlign w:val="center"/>
          </w:tcPr>
          <w:p w:rsidR="00260FE8" w:rsidRPr="00CC3AFB" w:rsidRDefault="00260FE8" w:rsidP="0048148A">
            <w:pPr>
              <w:pStyle w:val="ac"/>
              <w:spacing w:line="240" w:lineRule="exact"/>
              <w:jc w:val="right"/>
              <w:rPr>
                <w:color w:val="000000"/>
              </w:rPr>
            </w:pPr>
            <w:r w:rsidRPr="00CC3AFB">
              <w:rPr>
                <w:color w:val="000000"/>
              </w:rPr>
              <w:t xml:space="preserve">年　</w:t>
            </w:r>
            <w:r w:rsidRPr="00CC3AFB">
              <w:rPr>
                <w:color w:val="000000"/>
              </w:rPr>
              <w:t xml:space="preserve"> </w:t>
            </w:r>
            <w:r w:rsidRPr="00CC3AFB">
              <w:rPr>
                <w:color w:val="000000"/>
              </w:rPr>
              <w:t>月　　日</w:t>
            </w:r>
          </w:p>
        </w:tc>
      </w:tr>
      <w:tr w:rsidR="00260FE8" w:rsidRPr="00CC3AFB" w:rsidTr="0048148A">
        <w:trPr>
          <w:trHeight w:hRule="exact" w:val="567"/>
        </w:trPr>
        <w:tc>
          <w:tcPr>
            <w:tcW w:w="1346" w:type="dxa"/>
            <w:vAlign w:val="center"/>
          </w:tcPr>
          <w:p w:rsidR="00260FE8" w:rsidRPr="00CC3AFB" w:rsidRDefault="00260FE8" w:rsidP="0048148A">
            <w:pPr>
              <w:pStyle w:val="ac"/>
              <w:spacing w:line="240" w:lineRule="exact"/>
              <w:jc w:val="center"/>
              <w:rPr>
                <w:color w:val="000000"/>
              </w:rPr>
            </w:pPr>
            <w:r w:rsidRPr="00CC3AFB">
              <w:rPr>
                <w:color w:val="000000"/>
              </w:rPr>
              <w:t>承認者</w:t>
            </w:r>
          </w:p>
        </w:tc>
        <w:tc>
          <w:tcPr>
            <w:tcW w:w="1985" w:type="dxa"/>
            <w:vAlign w:val="center"/>
          </w:tcPr>
          <w:p w:rsidR="00260FE8" w:rsidRPr="00CC3AFB" w:rsidRDefault="00260FE8" w:rsidP="0048148A">
            <w:pPr>
              <w:pStyle w:val="ac"/>
              <w:spacing w:line="240" w:lineRule="exact"/>
              <w:jc w:val="center"/>
              <w:rPr>
                <w:color w:val="000000"/>
              </w:rPr>
            </w:pPr>
          </w:p>
        </w:tc>
        <w:tc>
          <w:tcPr>
            <w:tcW w:w="1443" w:type="dxa"/>
            <w:vAlign w:val="center"/>
          </w:tcPr>
          <w:p w:rsidR="00260FE8" w:rsidRPr="00CC3AFB" w:rsidRDefault="00260FE8" w:rsidP="0048148A">
            <w:pPr>
              <w:pStyle w:val="ac"/>
              <w:spacing w:line="240" w:lineRule="exact"/>
              <w:jc w:val="center"/>
              <w:rPr>
                <w:color w:val="000000"/>
              </w:rPr>
            </w:pPr>
          </w:p>
        </w:tc>
        <w:tc>
          <w:tcPr>
            <w:tcW w:w="2478" w:type="dxa"/>
            <w:vAlign w:val="center"/>
          </w:tcPr>
          <w:p w:rsidR="00260FE8" w:rsidRPr="00CC3AFB" w:rsidRDefault="00260FE8" w:rsidP="0048148A">
            <w:pPr>
              <w:pStyle w:val="ac"/>
              <w:spacing w:line="240" w:lineRule="exact"/>
              <w:jc w:val="center"/>
              <w:rPr>
                <w:color w:val="000000"/>
              </w:rPr>
            </w:pPr>
          </w:p>
        </w:tc>
        <w:tc>
          <w:tcPr>
            <w:tcW w:w="2034" w:type="dxa"/>
            <w:vAlign w:val="center"/>
          </w:tcPr>
          <w:p w:rsidR="00260FE8" w:rsidRPr="00CC3AFB" w:rsidRDefault="00260FE8" w:rsidP="0048148A">
            <w:pPr>
              <w:pStyle w:val="ac"/>
              <w:spacing w:line="240" w:lineRule="exact"/>
              <w:jc w:val="right"/>
              <w:rPr>
                <w:color w:val="000000"/>
              </w:rPr>
            </w:pPr>
            <w:r w:rsidRPr="00CC3AFB">
              <w:rPr>
                <w:color w:val="000000"/>
              </w:rPr>
              <w:t xml:space="preserve">年　</w:t>
            </w:r>
            <w:r w:rsidRPr="00CC3AFB">
              <w:rPr>
                <w:color w:val="000000"/>
              </w:rPr>
              <w:t xml:space="preserve"> </w:t>
            </w:r>
            <w:r w:rsidRPr="00CC3AFB">
              <w:rPr>
                <w:color w:val="000000"/>
              </w:rPr>
              <w:t>月　　日</w:t>
            </w:r>
          </w:p>
        </w:tc>
      </w:tr>
    </w:tbl>
    <w:p w:rsidR="00260FE8" w:rsidRPr="00CC3AFB" w:rsidRDefault="00260FE8" w:rsidP="00260FE8">
      <w:pPr>
        <w:pStyle w:val="a6"/>
        <w:ind w:firstLine="217"/>
      </w:pPr>
    </w:p>
    <w:p w:rsidR="00260FE8" w:rsidRPr="00CC3AFB" w:rsidRDefault="00260FE8" w:rsidP="00260FE8">
      <w:pPr>
        <w:pStyle w:val="a6"/>
        <w:ind w:firstLine="217"/>
      </w:pPr>
    </w:p>
    <w:p w:rsidR="00260FE8" w:rsidRPr="00CC3AFB" w:rsidRDefault="00260FE8" w:rsidP="00260FE8">
      <w:pPr>
        <w:pStyle w:val="a6"/>
        <w:ind w:firstLine="217"/>
      </w:pPr>
    </w:p>
    <w:p w:rsidR="00260FE8" w:rsidRPr="00CC3AFB" w:rsidRDefault="00260FE8" w:rsidP="00260FE8">
      <w:pPr>
        <w:pStyle w:val="ac"/>
        <w:jc w:val="center"/>
        <w:rPr>
          <w:b/>
          <w:sz w:val="36"/>
          <w:szCs w:val="36"/>
        </w:rPr>
      </w:pPr>
      <w:r w:rsidRPr="00CC3AFB">
        <w:rPr>
          <w:b/>
          <w:sz w:val="36"/>
          <w:szCs w:val="36"/>
        </w:rPr>
        <w:fldChar w:fldCharType="begin"/>
      </w:r>
      <w:r w:rsidRPr="00CC3AFB">
        <w:rPr>
          <w:b/>
          <w:sz w:val="36"/>
          <w:szCs w:val="36"/>
        </w:rPr>
        <w:instrText xml:space="preserve"> DOCPROPERTY  Company  \* MERGEFORMAT </w:instrText>
      </w:r>
      <w:r w:rsidRPr="00CC3AFB">
        <w:rPr>
          <w:b/>
          <w:sz w:val="36"/>
          <w:szCs w:val="36"/>
        </w:rPr>
        <w:fldChar w:fldCharType="separate"/>
      </w:r>
      <w:r w:rsidR="00283543">
        <w:rPr>
          <w:rFonts w:hint="eastAsia"/>
          <w:b/>
          <w:sz w:val="36"/>
          <w:szCs w:val="36"/>
        </w:rPr>
        <w:t>○○○○株式会社</w:t>
      </w:r>
      <w:r w:rsidRPr="00CC3AFB">
        <w:rPr>
          <w:b/>
          <w:sz w:val="36"/>
          <w:szCs w:val="36"/>
        </w:rPr>
        <w:fldChar w:fldCharType="end"/>
      </w:r>
    </w:p>
    <w:p w:rsidR="00881154" w:rsidRPr="002829A7" w:rsidRDefault="00881154" w:rsidP="00D15D13">
      <w:pPr>
        <w:pStyle w:val="a6"/>
        <w:ind w:left="444" w:firstLine="217"/>
        <w:rPr>
          <w:rFonts w:eastAsiaTheme="minorEastAsia"/>
        </w:rPr>
      </w:pPr>
    </w:p>
    <w:p w:rsidR="00881154" w:rsidRPr="002829A7" w:rsidRDefault="00881154" w:rsidP="00D15D13">
      <w:pPr>
        <w:pStyle w:val="a6"/>
        <w:ind w:left="444" w:firstLine="217"/>
        <w:rPr>
          <w:rFonts w:eastAsiaTheme="minorEastAsia"/>
        </w:rPr>
      </w:pPr>
    </w:p>
    <w:p w:rsidR="00881154" w:rsidRPr="002829A7" w:rsidRDefault="00881154" w:rsidP="00881154">
      <w:pPr>
        <w:pStyle w:val="Listtitle"/>
        <w:rPr>
          <w:rFonts w:eastAsiaTheme="minorEastAsia"/>
          <w:bCs w:val="0"/>
        </w:rPr>
      </w:pPr>
      <w:r w:rsidRPr="002829A7">
        <w:rPr>
          <w:rFonts w:eastAsiaTheme="minorEastAsia"/>
        </w:rPr>
        <w:br w:type="page"/>
      </w:r>
      <w:r w:rsidR="00E3049E" w:rsidRPr="002829A7">
        <w:rPr>
          <w:rFonts w:eastAsiaTheme="minorEastAsia"/>
          <w:bCs w:val="0"/>
        </w:rPr>
        <w:lastRenderedPageBreak/>
        <w:t xml:space="preserve"> </w:t>
      </w:r>
    </w:p>
    <w:p w:rsidR="006D567C" w:rsidRPr="00CC3AFB" w:rsidRDefault="006D567C" w:rsidP="006D567C">
      <w:pPr>
        <w:pStyle w:val="Listtitle"/>
        <w:rPr>
          <w:bCs w:val="0"/>
        </w:rPr>
      </w:pPr>
      <w:r w:rsidRPr="00CC3AFB">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6D567C" w:rsidRPr="00CC3AFB" w:rsidTr="0048148A">
        <w:trPr>
          <w:cantSplit/>
          <w:trHeight w:val="285"/>
          <w:jc w:val="center"/>
        </w:trPr>
        <w:tc>
          <w:tcPr>
            <w:tcW w:w="740" w:type="dxa"/>
            <w:vMerge w:val="restart"/>
            <w:shd w:val="pct15" w:color="auto" w:fill="FFFFFF"/>
            <w:vAlign w:val="center"/>
          </w:tcPr>
          <w:p w:rsidR="006D567C" w:rsidRPr="00CC3AFB" w:rsidRDefault="006D567C" w:rsidP="0048148A">
            <w:pPr>
              <w:spacing w:line="280" w:lineRule="exact"/>
              <w:jc w:val="center"/>
              <w:rPr>
                <w:color w:val="000000"/>
              </w:rPr>
            </w:pPr>
            <w:r w:rsidRPr="00CC3AFB">
              <w:rPr>
                <w:color w:val="000000"/>
              </w:rPr>
              <w:t>版数</w:t>
            </w:r>
          </w:p>
        </w:tc>
        <w:tc>
          <w:tcPr>
            <w:tcW w:w="1276" w:type="dxa"/>
            <w:vMerge w:val="restart"/>
            <w:shd w:val="pct15" w:color="auto" w:fill="FFFFFF"/>
            <w:vAlign w:val="center"/>
          </w:tcPr>
          <w:p w:rsidR="006D567C" w:rsidRPr="00CC3AFB" w:rsidRDefault="006D567C" w:rsidP="0048148A">
            <w:pPr>
              <w:spacing w:line="280" w:lineRule="exact"/>
              <w:jc w:val="center"/>
              <w:rPr>
                <w:color w:val="000000"/>
              </w:rPr>
            </w:pPr>
            <w:r w:rsidRPr="00CC3AFB">
              <w:rPr>
                <w:color w:val="000000"/>
              </w:rPr>
              <w:t>改訂日</w:t>
            </w:r>
          </w:p>
          <w:p w:rsidR="006D567C" w:rsidRPr="00CC3AFB" w:rsidRDefault="006D567C" w:rsidP="0048148A">
            <w:pPr>
              <w:spacing w:line="280" w:lineRule="exact"/>
              <w:jc w:val="center"/>
              <w:rPr>
                <w:color w:val="000000"/>
              </w:rPr>
            </w:pPr>
            <w:r w:rsidRPr="00CC3AFB">
              <w:rPr>
                <w:color w:val="000000"/>
              </w:rPr>
              <w:t>実施日</w:t>
            </w:r>
          </w:p>
        </w:tc>
        <w:tc>
          <w:tcPr>
            <w:tcW w:w="5748" w:type="dxa"/>
            <w:vMerge w:val="restart"/>
            <w:shd w:val="pct15" w:color="auto" w:fill="FFFFFF"/>
            <w:vAlign w:val="center"/>
          </w:tcPr>
          <w:p w:rsidR="006D567C" w:rsidRPr="00CC3AFB" w:rsidRDefault="006D567C" w:rsidP="0048148A">
            <w:pPr>
              <w:spacing w:line="280" w:lineRule="exact"/>
              <w:jc w:val="center"/>
              <w:rPr>
                <w:color w:val="000000"/>
              </w:rPr>
            </w:pPr>
            <w:r w:rsidRPr="00CC3AFB">
              <w:rPr>
                <w:color w:val="000000"/>
              </w:rPr>
              <w:t>改訂内容</w:t>
            </w:r>
          </w:p>
          <w:p w:rsidR="006D567C" w:rsidRPr="00CC3AFB" w:rsidRDefault="006D567C" w:rsidP="0048148A">
            <w:pPr>
              <w:spacing w:line="280" w:lineRule="exact"/>
              <w:jc w:val="center"/>
              <w:rPr>
                <w:color w:val="000000"/>
              </w:rPr>
            </w:pPr>
            <w:r>
              <w:rPr>
                <w:color w:val="000000"/>
              </w:rPr>
              <w:t>（</w:t>
            </w:r>
            <w:r w:rsidRPr="00CC3AFB">
              <w:rPr>
                <w:color w:val="000000"/>
              </w:rPr>
              <w:t>変更部分</w:t>
            </w:r>
            <w:r>
              <w:rPr>
                <w:color w:val="000000"/>
              </w:rPr>
              <w:t>、</w:t>
            </w:r>
            <w:r w:rsidRPr="00CC3AFB">
              <w:rPr>
                <w:color w:val="000000"/>
              </w:rPr>
              <w:t>変更内容</w:t>
            </w:r>
            <w:r>
              <w:rPr>
                <w:color w:val="000000"/>
              </w:rPr>
              <w:t>、</w:t>
            </w:r>
            <w:r w:rsidRPr="00CC3AFB">
              <w:rPr>
                <w:color w:val="000000"/>
              </w:rPr>
              <w:t>影響を与える関連文書</w:t>
            </w:r>
            <w:r>
              <w:rPr>
                <w:color w:val="000000"/>
              </w:rPr>
              <w:t>）</w:t>
            </w:r>
          </w:p>
        </w:tc>
        <w:tc>
          <w:tcPr>
            <w:tcW w:w="1935" w:type="dxa"/>
            <w:shd w:val="pct15" w:color="auto" w:fill="FFFFFF"/>
            <w:vAlign w:val="center"/>
          </w:tcPr>
          <w:p w:rsidR="006D567C" w:rsidRPr="00CC3AFB" w:rsidRDefault="006D567C" w:rsidP="0048148A">
            <w:pPr>
              <w:spacing w:line="280" w:lineRule="exact"/>
              <w:jc w:val="center"/>
              <w:rPr>
                <w:color w:val="000000"/>
              </w:rPr>
            </w:pPr>
            <w:r w:rsidRPr="00CC3AFB">
              <w:rPr>
                <w:color w:val="000000"/>
              </w:rPr>
              <w:t>作成者</w:t>
            </w:r>
          </w:p>
        </w:tc>
      </w:tr>
      <w:tr w:rsidR="006D567C" w:rsidRPr="00CC3AFB" w:rsidTr="0048148A">
        <w:trPr>
          <w:cantSplit/>
          <w:trHeight w:val="270"/>
          <w:jc w:val="center"/>
        </w:trPr>
        <w:tc>
          <w:tcPr>
            <w:tcW w:w="740" w:type="dxa"/>
            <w:vMerge/>
            <w:shd w:val="pct15" w:color="auto" w:fill="FFFFFF"/>
            <w:vAlign w:val="center"/>
          </w:tcPr>
          <w:p w:rsidR="006D567C" w:rsidRPr="00CC3AFB" w:rsidRDefault="006D567C" w:rsidP="0048148A">
            <w:pPr>
              <w:spacing w:line="280" w:lineRule="exact"/>
              <w:jc w:val="center"/>
              <w:rPr>
                <w:color w:val="000000"/>
              </w:rPr>
            </w:pPr>
          </w:p>
        </w:tc>
        <w:tc>
          <w:tcPr>
            <w:tcW w:w="1276" w:type="dxa"/>
            <w:vMerge/>
            <w:shd w:val="pct15" w:color="auto" w:fill="FFFFFF"/>
            <w:vAlign w:val="center"/>
          </w:tcPr>
          <w:p w:rsidR="006D567C" w:rsidRPr="00CC3AFB" w:rsidRDefault="006D567C" w:rsidP="0048148A">
            <w:pPr>
              <w:spacing w:line="280" w:lineRule="exact"/>
              <w:jc w:val="center"/>
              <w:rPr>
                <w:color w:val="000000"/>
              </w:rPr>
            </w:pPr>
          </w:p>
        </w:tc>
        <w:tc>
          <w:tcPr>
            <w:tcW w:w="5748" w:type="dxa"/>
            <w:vMerge/>
            <w:shd w:val="pct15" w:color="auto" w:fill="FFFFFF"/>
            <w:vAlign w:val="center"/>
          </w:tcPr>
          <w:p w:rsidR="006D567C" w:rsidRPr="00CC3AFB" w:rsidRDefault="006D567C" w:rsidP="0048148A">
            <w:pPr>
              <w:spacing w:line="280" w:lineRule="exact"/>
              <w:jc w:val="center"/>
              <w:rPr>
                <w:color w:val="000000"/>
              </w:rPr>
            </w:pPr>
          </w:p>
        </w:tc>
        <w:tc>
          <w:tcPr>
            <w:tcW w:w="1935" w:type="dxa"/>
            <w:shd w:val="pct15" w:color="auto" w:fill="FFFFFF"/>
            <w:vAlign w:val="center"/>
          </w:tcPr>
          <w:p w:rsidR="006D567C" w:rsidRPr="00CC3AFB" w:rsidRDefault="006D567C" w:rsidP="0048148A">
            <w:pPr>
              <w:spacing w:line="280" w:lineRule="exact"/>
              <w:jc w:val="center"/>
              <w:rPr>
                <w:color w:val="000000"/>
              </w:rPr>
            </w:pPr>
            <w:r w:rsidRPr="00CC3AFB">
              <w:rPr>
                <w:color w:val="000000"/>
              </w:rPr>
              <w:t>承認者</w:t>
            </w:r>
          </w:p>
        </w:tc>
      </w:tr>
      <w:tr w:rsidR="006D567C" w:rsidRPr="00CC3AFB" w:rsidTr="0048148A">
        <w:trPr>
          <w:cantSplit/>
          <w:trHeight w:val="1598"/>
          <w:jc w:val="center"/>
        </w:trPr>
        <w:tc>
          <w:tcPr>
            <w:tcW w:w="740" w:type="dxa"/>
            <w:vMerge w:val="restart"/>
            <w:vAlign w:val="center"/>
          </w:tcPr>
          <w:p w:rsidR="006D567C" w:rsidRPr="00CC3AFB" w:rsidRDefault="006D567C" w:rsidP="0048148A">
            <w:pPr>
              <w:snapToGrid w:val="0"/>
              <w:spacing w:line="320" w:lineRule="exact"/>
              <w:jc w:val="center"/>
              <w:rPr>
                <w:color w:val="000000"/>
              </w:rPr>
            </w:pPr>
            <w:r w:rsidRPr="00CC3AFB">
              <w:rPr>
                <w:color w:val="000000"/>
              </w:rPr>
              <w:t>1.0</w:t>
            </w:r>
          </w:p>
        </w:tc>
        <w:tc>
          <w:tcPr>
            <w:tcW w:w="1276" w:type="dxa"/>
            <w:vMerge w:val="restart"/>
            <w:vAlign w:val="center"/>
          </w:tcPr>
          <w:p w:rsidR="006D567C" w:rsidRPr="00CC3AFB" w:rsidRDefault="006D567C" w:rsidP="0048148A">
            <w:pPr>
              <w:snapToGrid w:val="0"/>
              <w:spacing w:line="320" w:lineRule="exact"/>
              <w:jc w:val="center"/>
              <w:rPr>
                <w:color w:val="000000"/>
              </w:rPr>
            </w:pPr>
            <w:r>
              <w:rPr>
                <w:color w:val="000000"/>
              </w:rPr>
              <w:t>20</w:t>
            </w:r>
            <w:r>
              <w:rPr>
                <w:rFonts w:hint="eastAsia"/>
                <w:color w:val="000000"/>
              </w:rPr>
              <w:t>xx/00/00</w:t>
            </w:r>
          </w:p>
        </w:tc>
        <w:tc>
          <w:tcPr>
            <w:tcW w:w="5748" w:type="dxa"/>
            <w:vMerge w:val="restart"/>
            <w:vAlign w:val="center"/>
          </w:tcPr>
          <w:p w:rsidR="006D567C" w:rsidRPr="00CC3AFB" w:rsidRDefault="006D567C" w:rsidP="0048148A">
            <w:pPr>
              <w:pStyle w:val="ac"/>
              <w:widowControl w:val="0"/>
              <w:snapToGrid w:val="0"/>
              <w:spacing w:line="320" w:lineRule="exact"/>
              <w:jc w:val="both"/>
              <w:rPr>
                <w:color w:val="000000"/>
                <w:szCs w:val="24"/>
              </w:rPr>
            </w:pPr>
            <w:r w:rsidRPr="00CC3AFB">
              <w:rPr>
                <w:color w:val="000000"/>
                <w:szCs w:val="24"/>
              </w:rPr>
              <w:t>初版制定</w:t>
            </w:r>
          </w:p>
        </w:tc>
        <w:tc>
          <w:tcPr>
            <w:tcW w:w="1935" w:type="dxa"/>
            <w:vAlign w:val="center"/>
          </w:tcPr>
          <w:p w:rsidR="006D567C" w:rsidRPr="00CC3AFB" w:rsidRDefault="006D567C" w:rsidP="0048148A">
            <w:pPr>
              <w:snapToGrid w:val="0"/>
              <w:spacing w:line="320" w:lineRule="exact"/>
              <w:jc w:val="center"/>
              <w:rPr>
                <w:color w:val="000000"/>
              </w:rPr>
            </w:pPr>
          </w:p>
        </w:tc>
      </w:tr>
      <w:tr w:rsidR="006D567C" w:rsidRPr="00CC3AFB" w:rsidTr="0048148A">
        <w:trPr>
          <w:cantSplit/>
          <w:trHeight w:val="1597"/>
          <w:jc w:val="center"/>
        </w:trPr>
        <w:tc>
          <w:tcPr>
            <w:tcW w:w="740" w:type="dxa"/>
            <w:vMerge/>
            <w:vAlign w:val="center"/>
          </w:tcPr>
          <w:p w:rsidR="006D567C" w:rsidRPr="00CC3AFB" w:rsidRDefault="006D567C" w:rsidP="0048148A">
            <w:pPr>
              <w:snapToGrid w:val="0"/>
              <w:spacing w:line="320" w:lineRule="exact"/>
              <w:jc w:val="center"/>
              <w:rPr>
                <w:color w:val="000000"/>
              </w:rPr>
            </w:pPr>
          </w:p>
        </w:tc>
        <w:tc>
          <w:tcPr>
            <w:tcW w:w="1276" w:type="dxa"/>
            <w:vMerge/>
            <w:vAlign w:val="center"/>
          </w:tcPr>
          <w:p w:rsidR="006D567C" w:rsidRPr="00CC3AFB" w:rsidRDefault="006D567C" w:rsidP="0048148A">
            <w:pPr>
              <w:snapToGrid w:val="0"/>
              <w:spacing w:line="320" w:lineRule="exact"/>
              <w:jc w:val="center"/>
              <w:rPr>
                <w:color w:val="000000"/>
              </w:rPr>
            </w:pPr>
          </w:p>
        </w:tc>
        <w:tc>
          <w:tcPr>
            <w:tcW w:w="5748" w:type="dxa"/>
            <w:vMerge/>
            <w:vAlign w:val="center"/>
          </w:tcPr>
          <w:p w:rsidR="006D567C" w:rsidRPr="00CC3AFB" w:rsidRDefault="006D567C" w:rsidP="0048148A">
            <w:pPr>
              <w:pStyle w:val="ac"/>
              <w:widowControl w:val="0"/>
              <w:snapToGrid w:val="0"/>
              <w:spacing w:line="320" w:lineRule="exact"/>
              <w:jc w:val="both"/>
              <w:rPr>
                <w:color w:val="000000"/>
                <w:szCs w:val="24"/>
              </w:rPr>
            </w:pPr>
          </w:p>
        </w:tc>
        <w:tc>
          <w:tcPr>
            <w:tcW w:w="1935" w:type="dxa"/>
            <w:vAlign w:val="center"/>
          </w:tcPr>
          <w:p w:rsidR="006D567C" w:rsidRPr="00CC3AFB" w:rsidRDefault="006D567C" w:rsidP="0048148A">
            <w:pPr>
              <w:snapToGrid w:val="0"/>
              <w:spacing w:line="320" w:lineRule="exact"/>
              <w:jc w:val="center"/>
              <w:rPr>
                <w:color w:val="000000"/>
              </w:rPr>
            </w:pPr>
          </w:p>
        </w:tc>
      </w:tr>
    </w:tbl>
    <w:p w:rsidR="00881154" w:rsidRPr="002829A7" w:rsidRDefault="00881154" w:rsidP="00881154">
      <w:pPr>
        <w:pStyle w:val="ab"/>
        <w:ind w:firstLine="227"/>
        <w:rPr>
          <w:rFonts w:eastAsiaTheme="minorEastAsia" w:cs="Times New Roman"/>
        </w:rPr>
      </w:pPr>
    </w:p>
    <w:p w:rsidR="004E200C" w:rsidRPr="002829A7" w:rsidRDefault="004E200C" w:rsidP="00D15D13">
      <w:pPr>
        <w:pStyle w:val="a6"/>
        <w:ind w:left="444" w:firstLine="217"/>
        <w:rPr>
          <w:rFonts w:eastAsiaTheme="minorEastAsia"/>
        </w:rPr>
      </w:pPr>
    </w:p>
    <w:p w:rsidR="002E7B15" w:rsidRPr="002829A7" w:rsidRDefault="004E200C" w:rsidP="007D0B4D">
      <w:pPr>
        <w:pStyle w:val="ab"/>
        <w:rPr>
          <w:rFonts w:eastAsiaTheme="minorEastAsia" w:cs="Times New Roman"/>
        </w:rPr>
      </w:pPr>
      <w:r w:rsidRPr="002829A7">
        <w:rPr>
          <w:rFonts w:eastAsiaTheme="minorEastAsia" w:cs="Times New Roman"/>
        </w:rPr>
        <w:br w:type="page"/>
      </w:r>
      <w:r w:rsidR="003A51DA" w:rsidRPr="002829A7">
        <w:rPr>
          <w:rFonts w:eastAsiaTheme="minorEastAsia" w:cs="Times New Roman"/>
        </w:rPr>
        <w:lastRenderedPageBreak/>
        <w:t>目</w:t>
      </w:r>
      <w:r w:rsidR="001437D8" w:rsidRPr="002829A7">
        <w:rPr>
          <w:rFonts w:eastAsiaTheme="minorEastAsia" w:cs="Times New Roman"/>
        </w:rPr>
        <w:t xml:space="preserve"> </w:t>
      </w:r>
      <w:r w:rsidR="003A51DA" w:rsidRPr="002829A7">
        <w:rPr>
          <w:rFonts w:eastAsiaTheme="minorEastAsia" w:cs="Times New Roman"/>
        </w:rPr>
        <w:t>次</w:t>
      </w:r>
    </w:p>
    <w:p w:rsidR="00283543" w:rsidRDefault="00F74D0B">
      <w:pPr>
        <w:pStyle w:val="14"/>
        <w:ind w:left="453" w:right="650" w:hanging="453"/>
        <w:rPr>
          <w:rFonts w:asciiTheme="minorHAnsi" w:eastAsiaTheme="minorEastAsia" w:hAnsiTheme="minorHAnsi" w:cstheme="minorBidi"/>
          <w:b w:val="0"/>
          <w:bCs w:val="0"/>
          <w:szCs w:val="22"/>
        </w:rPr>
      </w:pPr>
      <w:r w:rsidRPr="002829A7">
        <w:rPr>
          <w:rFonts w:eastAsiaTheme="minorEastAsia"/>
        </w:rPr>
        <w:fldChar w:fldCharType="begin"/>
      </w:r>
      <w:r w:rsidR="002E7B15" w:rsidRPr="002829A7">
        <w:rPr>
          <w:rFonts w:eastAsiaTheme="minorEastAsia"/>
        </w:rPr>
        <w:instrText xml:space="preserve"> TOC \o "1-3" \h \z \u </w:instrText>
      </w:r>
      <w:r w:rsidRPr="002829A7">
        <w:rPr>
          <w:rFonts w:eastAsiaTheme="minorEastAsia"/>
        </w:rPr>
        <w:fldChar w:fldCharType="separate"/>
      </w:r>
      <w:hyperlink w:anchor="_Toc433174290" w:history="1">
        <w:r w:rsidR="00283543" w:rsidRPr="009416ED">
          <w:rPr>
            <w:rStyle w:val="af8"/>
          </w:rPr>
          <w:t>1.</w:t>
        </w:r>
        <w:r w:rsidR="00283543">
          <w:rPr>
            <w:rFonts w:asciiTheme="minorHAnsi" w:eastAsiaTheme="minorEastAsia" w:hAnsiTheme="minorHAnsi" w:cstheme="minorBidi"/>
            <w:b w:val="0"/>
            <w:bCs w:val="0"/>
            <w:szCs w:val="22"/>
          </w:rPr>
          <w:tab/>
        </w:r>
        <w:r w:rsidR="00283543" w:rsidRPr="009416ED">
          <w:rPr>
            <w:rStyle w:val="af8"/>
            <w:rFonts w:hint="eastAsia"/>
          </w:rPr>
          <w:t>総則</w:t>
        </w:r>
        <w:r w:rsidR="00283543">
          <w:rPr>
            <w:webHidden/>
          </w:rPr>
          <w:tab/>
        </w:r>
        <w:r w:rsidR="00283543">
          <w:rPr>
            <w:webHidden/>
          </w:rPr>
          <w:fldChar w:fldCharType="begin"/>
        </w:r>
        <w:r w:rsidR="00283543">
          <w:rPr>
            <w:webHidden/>
          </w:rPr>
          <w:instrText xml:space="preserve"> PAGEREF _Toc433174290 \h </w:instrText>
        </w:r>
        <w:r w:rsidR="00283543">
          <w:rPr>
            <w:webHidden/>
          </w:rPr>
        </w:r>
        <w:r w:rsidR="00283543">
          <w:rPr>
            <w:webHidden/>
          </w:rPr>
          <w:fldChar w:fldCharType="separate"/>
        </w:r>
        <w:r w:rsidR="00283543">
          <w:rPr>
            <w:webHidden/>
          </w:rPr>
          <w:t>4</w:t>
        </w:r>
        <w:r w:rsidR="00283543">
          <w:rPr>
            <w:webHidden/>
          </w:rPr>
          <w:fldChar w:fldCharType="end"/>
        </w:r>
      </w:hyperlink>
    </w:p>
    <w:p w:rsidR="00283543" w:rsidRDefault="00E31C40">
      <w:pPr>
        <w:pStyle w:val="25"/>
        <w:ind w:left="1118" w:right="650" w:hanging="791"/>
        <w:rPr>
          <w:rFonts w:asciiTheme="minorHAnsi" w:eastAsiaTheme="minorEastAsia" w:hAnsiTheme="minorHAnsi" w:cstheme="minorBidi"/>
          <w:szCs w:val="22"/>
        </w:rPr>
      </w:pPr>
      <w:hyperlink w:anchor="_Toc433174291" w:history="1">
        <w:r w:rsidR="00283543" w:rsidRPr="009416ED">
          <w:rPr>
            <w:rStyle w:val="af8"/>
          </w:rPr>
          <w:t>1.1</w:t>
        </w:r>
        <w:r w:rsidR="00283543">
          <w:rPr>
            <w:rFonts w:asciiTheme="minorHAnsi" w:eastAsiaTheme="minorEastAsia" w:hAnsiTheme="minorHAnsi" w:cstheme="minorBidi"/>
            <w:szCs w:val="22"/>
          </w:rPr>
          <w:tab/>
        </w:r>
        <w:r w:rsidR="00283543" w:rsidRPr="009416ED">
          <w:rPr>
            <w:rStyle w:val="af8"/>
            <w:rFonts w:hint="eastAsia"/>
          </w:rPr>
          <w:t>目的</w:t>
        </w:r>
        <w:r w:rsidR="00283543">
          <w:rPr>
            <w:webHidden/>
          </w:rPr>
          <w:tab/>
        </w:r>
        <w:r w:rsidR="00283543">
          <w:rPr>
            <w:webHidden/>
          </w:rPr>
          <w:fldChar w:fldCharType="begin"/>
        </w:r>
        <w:r w:rsidR="00283543">
          <w:rPr>
            <w:webHidden/>
          </w:rPr>
          <w:instrText xml:space="preserve"> PAGEREF _Toc433174291 \h </w:instrText>
        </w:r>
        <w:r w:rsidR="00283543">
          <w:rPr>
            <w:webHidden/>
          </w:rPr>
        </w:r>
        <w:r w:rsidR="00283543">
          <w:rPr>
            <w:webHidden/>
          </w:rPr>
          <w:fldChar w:fldCharType="separate"/>
        </w:r>
        <w:r w:rsidR="00283543">
          <w:rPr>
            <w:webHidden/>
          </w:rPr>
          <w:t>4</w:t>
        </w:r>
        <w:r w:rsidR="00283543">
          <w:rPr>
            <w:webHidden/>
          </w:rPr>
          <w:fldChar w:fldCharType="end"/>
        </w:r>
      </w:hyperlink>
    </w:p>
    <w:p w:rsidR="00283543" w:rsidRDefault="00E31C40">
      <w:pPr>
        <w:pStyle w:val="25"/>
        <w:ind w:left="1118" w:right="650" w:hanging="791"/>
        <w:rPr>
          <w:rFonts w:asciiTheme="minorHAnsi" w:eastAsiaTheme="minorEastAsia" w:hAnsiTheme="minorHAnsi" w:cstheme="minorBidi"/>
          <w:szCs w:val="22"/>
        </w:rPr>
      </w:pPr>
      <w:hyperlink w:anchor="_Toc433174292" w:history="1">
        <w:r w:rsidR="00283543" w:rsidRPr="009416ED">
          <w:rPr>
            <w:rStyle w:val="af8"/>
          </w:rPr>
          <w:t>1.2</w:t>
        </w:r>
        <w:r w:rsidR="00283543">
          <w:rPr>
            <w:rFonts w:asciiTheme="minorHAnsi" w:eastAsiaTheme="minorEastAsia" w:hAnsiTheme="minorHAnsi" w:cstheme="minorBidi"/>
            <w:szCs w:val="22"/>
          </w:rPr>
          <w:tab/>
        </w:r>
        <w:r w:rsidR="00283543" w:rsidRPr="009416ED">
          <w:rPr>
            <w:rStyle w:val="af8"/>
            <w:rFonts w:hint="eastAsia"/>
          </w:rPr>
          <w:t>手順書に定める項目</w:t>
        </w:r>
        <w:r w:rsidR="00283543">
          <w:rPr>
            <w:webHidden/>
          </w:rPr>
          <w:tab/>
        </w:r>
        <w:r w:rsidR="00283543">
          <w:rPr>
            <w:webHidden/>
          </w:rPr>
          <w:fldChar w:fldCharType="begin"/>
        </w:r>
        <w:r w:rsidR="00283543">
          <w:rPr>
            <w:webHidden/>
          </w:rPr>
          <w:instrText xml:space="preserve"> PAGEREF _Toc433174292 \h </w:instrText>
        </w:r>
        <w:r w:rsidR="00283543">
          <w:rPr>
            <w:webHidden/>
          </w:rPr>
        </w:r>
        <w:r w:rsidR="00283543">
          <w:rPr>
            <w:webHidden/>
          </w:rPr>
          <w:fldChar w:fldCharType="separate"/>
        </w:r>
        <w:r w:rsidR="00283543">
          <w:rPr>
            <w:webHidden/>
          </w:rPr>
          <w:t>4</w:t>
        </w:r>
        <w:r w:rsidR="00283543">
          <w:rPr>
            <w:webHidden/>
          </w:rPr>
          <w:fldChar w:fldCharType="end"/>
        </w:r>
      </w:hyperlink>
    </w:p>
    <w:p w:rsidR="00283543" w:rsidRDefault="00E31C40">
      <w:pPr>
        <w:pStyle w:val="25"/>
        <w:ind w:left="1118" w:right="650" w:hanging="791"/>
        <w:rPr>
          <w:rFonts w:asciiTheme="minorHAnsi" w:eastAsiaTheme="minorEastAsia" w:hAnsiTheme="minorHAnsi" w:cstheme="minorBidi"/>
          <w:szCs w:val="22"/>
        </w:rPr>
      </w:pPr>
      <w:hyperlink w:anchor="_Toc433174293" w:history="1">
        <w:r w:rsidR="00283543" w:rsidRPr="009416ED">
          <w:rPr>
            <w:rStyle w:val="af8"/>
          </w:rPr>
          <w:t>1.3</w:t>
        </w:r>
        <w:r w:rsidR="00283543">
          <w:rPr>
            <w:rFonts w:asciiTheme="minorHAnsi" w:eastAsiaTheme="minorEastAsia" w:hAnsiTheme="minorHAnsi" w:cstheme="minorBidi"/>
            <w:szCs w:val="22"/>
          </w:rPr>
          <w:tab/>
        </w:r>
        <w:r w:rsidR="00283543" w:rsidRPr="009416ED">
          <w:rPr>
            <w:rStyle w:val="af8"/>
            <w:rFonts w:hint="eastAsia"/>
          </w:rPr>
          <w:t>組織体制及び業務</w:t>
        </w:r>
        <w:r w:rsidR="00283543">
          <w:rPr>
            <w:webHidden/>
          </w:rPr>
          <w:tab/>
        </w:r>
        <w:r w:rsidR="00283543">
          <w:rPr>
            <w:webHidden/>
          </w:rPr>
          <w:fldChar w:fldCharType="begin"/>
        </w:r>
        <w:r w:rsidR="00283543">
          <w:rPr>
            <w:webHidden/>
          </w:rPr>
          <w:instrText xml:space="preserve"> PAGEREF _Toc433174293 \h </w:instrText>
        </w:r>
        <w:r w:rsidR="00283543">
          <w:rPr>
            <w:webHidden/>
          </w:rPr>
        </w:r>
        <w:r w:rsidR="00283543">
          <w:rPr>
            <w:webHidden/>
          </w:rPr>
          <w:fldChar w:fldCharType="separate"/>
        </w:r>
        <w:r w:rsidR="00283543">
          <w:rPr>
            <w:webHidden/>
          </w:rPr>
          <w:t>4</w:t>
        </w:r>
        <w:r w:rsidR="00283543">
          <w:rPr>
            <w:webHidden/>
          </w:rPr>
          <w:fldChar w:fldCharType="end"/>
        </w:r>
      </w:hyperlink>
    </w:p>
    <w:p w:rsidR="00283543" w:rsidRDefault="00E31C40">
      <w:pPr>
        <w:pStyle w:val="30"/>
        <w:ind w:left="1557" w:right="650" w:hanging="905"/>
        <w:rPr>
          <w:rFonts w:asciiTheme="minorHAnsi" w:eastAsiaTheme="minorEastAsia" w:hAnsiTheme="minorHAnsi" w:cstheme="minorBidi"/>
          <w:szCs w:val="22"/>
        </w:rPr>
      </w:pPr>
      <w:hyperlink w:anchor="_Toc433174294" w:history="1">
        <w:r w:rsidR="00283543" w:rsidRPr="009416ED">
          <w:rPr>
            <w:rStyle w:val="af8"/>
          </w:rPr>
          <w:t>1.3.1</w:t>
        </w:r>
        <w:r w:rsidR="00283543">
          <w:rPr>
            <w:rFonts w:asciiTheme="minorHAnsi" w:eastAsiaTheme="minorEastAsia" w:hAnsiTheme="minorHAnsi" w:cstheme="minorBidi"/>
            <w:szCs w:val="22"/>
          </w:rPr>
          <w:tab/>
        </w:r>
        <w:r w:rsidR="00283543" w:rsidRPr="009416ED">
          <w:rPr>
            <w:rStyle w:val="af8"/>
            <w:rFonts w:hint="eastAsia"/>
          </w:rPr>
          <w:t>組織及び業務</w:t>
        </w:r>
        <w:r w:rsidR="00283543">
          <w:rPr>
            <w:webHidden/>
          </w:rPr>
          <w:tab/>
        </w:r>
        <w:r w:rsidR="00283543">
          <w:rPr>
            <w:webHidden/>
          </w:rPr>
          <w:fldChar w:fldCharType="begin"/>
        </w:r>
        <w:r w:rsidR="00283543">
          <w:rPr>
            <w:webHidden/>
          </w:rPr>
          <w:instrText xml:space="preserve"> PAGEREF _Toc433174294 \h </w:instrText>
        </w:r>
        <w:r w:rsidR="00283543">
          <w:rPr>
            <w:webHidden/>
          </w:rPr>
        </w:r>
        <w:r w:rsidR="00283543">
          <w:rPr>
            <w:webHidden/>
          </w:rPr>
          <w:fldChar w:fldCharType="separate"/>
        </w:r>
        <w:r w:rsidR="00283543">
          <w:rPr>
            <w:webHidden/>
          </w:rPr>
          <w:t>4</w:t>
        </w:r>
        <w:r w:rsidR="00283543">
          <w:rPr>
            <w:webHidden/>
          </w:rPr>
          <w:fldChar w:fldCharType="end"/>
        </w:r>
      </w:hyperlink>
    </w:p>
    <w:p w:rsidR="00283543" w:rsidRDefault="00E31C40">
      <w:pPr>
        <w:pStyle w:val="30"/>
        <w:ind w:left="1557" w:right="650" w:hanging="905"/>
        <w:rPr>
          <w:rFonts w:asciiTheme="minorHAnsi" w:eastAsiaTheme="minorEastAsia" w:hAnsiTheme="minorHAnsi" w:cstheme="minorBidi"/>
          <w:szCs w:val="22"/>
        </w:rPr>
      </w:pPr>
      <w:hyperlink w:anchor="_Toc433174295" w:history="1">
        <w:r w:rsidR="00283543" w:rsidRPr="009416ED">
          <w:rPr>
            <w:rStyle w:val="af8"/>
          </w:rPr>
          <w:t>1.3.2</w:t>
        </w:r>
        <w:r w:rsidR="00283543">
          <w:rPr>
            <w:rFonts w:asciiTheme="minorHAnsi" w:eastAsiaTheme="minorEastAsia" w:hAnsiTheme="minorHAnsi" w:cstheme="minorBidi"/>
            <w:szCs w:val="22"/>
          </w:rPr>
          <w:tab/>
        </w:r>
        <w:r w:rsidR="00283543" w:rsidRPr="009416ED">
          <w:rPr>
            <w:rStyle w:val="af8"/>
            <w:rFonts w:hint="eastAsia"/>
          </w:rPr>
          <w:t>安全管理業務を実施するための組織図</w:t>
        </w:r>
        <w:r w:rsidR="00283543">
          <w:rPr>
            <w:webHidden/>
          </w:rPr>
          <w:tab/>
        </w:r>
        <w:r w:rsidR="00283543">
          <w:rPr>
            <w:webHidden/>
          </w:rPr>
          <w:fldChar w:fldCharType="begin"/>
        </w:r>
        <w:r w:rsidR="00283543">
          <w:rPr>
            <w:webHidden/>
          </w:rPr>
          <w:instrText xml:space="preserve"> PAGEREF _Toc433174295 \h </w:instrText>
        </w:r>
        <w:r w:rsidR="00283543">
          <w:rPr>
            <w:webHidden/>
          </w:rPr>
        </w:r>
        <w:r w:rsidR="00283543">
          <w:rPr>
            <w:webHidden/>
          </w:rPr>
          <w:fldChar w:fldCharType="separate"/>
        </w:r>
        <w:r w:rsidR="00283543">
          <w:rPr>
            <w:webHidden/>
          </w:rPr>
          <w:t>5</w:t>
        </w:r>
        <w:r w:rsidR="00283543">
          <w:rPr>
            <w:webHidden/>
          </w:rPr>
          <w:fldChar w:fldCharType="end"/>
        </w:r>
      </w:hyperlink>
    </w:p>
    <w:p w:rsidR="00283543" w:rsidRDefault="00E31C40">
      <w:pPr>
        <w:pStyle w:val="25"/>
        <w:ind w:left="1118" w:right="650" w:hanging="791"/>
        <w:rPr>
          <w:rFonts w:asciiTheme="minorHAnsi" w:eastAsiaTheme="minorEastAsia" w:hAnsiTheme="minorHAnsi" w:cstheme="minorBidi"/>
          <w:szCs w:val="22"/>
        </w:rPr>
      </w:pPr>
      <w:hyperlink w:anchor="_Toc433174296" w:history="1">
        <w:r w:rsidR="00283543" w:rsidRPr="009416ED">
          <w:rPr>
            <w:rStyle w:val="af8"/>
          </w:rPr>
          <w:t>1.4</w:t>
        </w:r>
        <w:r w:rsidR="00283543">
          <w:rPr>
            <w:rFonts w:asciiTheme="minorHAnsi" w:eastAsiaTheme="minorEastAsia" w:hAnsiTheme="minorHAnsi" w:cstheme="minorBidi"/>
            <w:szCs w:val="22"/>
          </w:rPr>
          <w:tab/>
        </w:r>
        <w:r w:rsidR="00283543" w:rsidRPr="009416ED">
          <w:rPr>
            <w:rStyle w:val="af8"/>
            <w:rFonts w:hint="eastAsia"/>
          </w:rPr>
          <w:t>医療機器等総括製造販売責任者の責務</w:t>
        </w:r>
        <w:r w:rsidR="00283543">
          <w:rPr>
            <w:webHidden/>
          </w:rPr>
          <w:tab/>
        </w:r>
        <w:r w:rsidR="00283543">
          <w:rPr>
            <w:webHidden/>
          </w:rPr>
          <w:fldChar w:fldCharType="begin"/>
        </w:r>
        <w:r w:rsidR="00283543">
          <w:rPr>
            <w:webHidden/>
          </w:rPr>
          <w:instrText xml:space="preserve"> PAGEREF _Toc433174296 \h </w:instrText>
        </w:r>
        <w:r w:rsidR="00283543">
          <w:rPr>
            <w:webHidden/>
          </w:rPr>
        </w:r>
        <w:r w:rsidR="00283543">
          <w:rPr>
            <w:webHidden/>
          </w:rPr>
          <w:fldChar w:fldCharType="separate"/>
        </w:r>
        <w:r w:rsidR="00283543">
          <w:rPr>
            <w:webHidden/>
          </w:rPr>
          <w:t>5</w:t>
        </w:r>
        <w:r w:rsidR="00283543">
          <w:rPr>
            <w:webHidden/>
          </w:rPr>
          <w:fldChar w:fldCharType="end"/>
        </w:r>
      </w:hyperlink>
    </w:p>
    <w:p w:rsidR="00283543" w:rsidRDefault="00E31C40">
      <w:pPr>
        <w:pStyle w:val="25"/>
        <w:ind w:left="1118" w:right="650" w:hanging="791"/>
        <w:rPr>
          <w:rFonts w:asciiTheme="minorHAnsi" w:eastAsiaTheme="minorEastAsia" w:hAnsiTheme="minorHAnsi" w:cstheme="minorBidi"/>
          <w:szCs w:val="22"/>
        </w:rPr>
      </w:pPr>
      <w:hyperlink w:anchor="_Toc433174297" w:history="1">
        <w:r w:rsidR="00283543" w:rsidRPr="009416ED">
          <w:rPr>
            <w:rStyle w:val="af8"/>
          </w:rPr>
          <w:t>1.5</w:t>
        </w:r>
        <w:r w:rsidR="00283543">
          <w:rPr>
            <w:rFonts w:asciiTheme="minorHAnsi" w:eastAsiaTheme="minorEastAsia" w:hAnsiTheme="minorHAnsi" w:cstheme="minorBidi"/>
            <w:szCs w:val="22"/>
          </w:rPr>
          <w:tab/>
        </w:r>
        <w:r w:rsidR="00283543" w:rsidRPr="009416ED">
          <w:rPr>
            <w:rStyle w:val="af8"/>
            <w:rFonts w:hint="eastAsia"/>
          </w:rPr>
          <w:t>安全管理責任者の要件および業務</w:t>
        </w:r>
        <w:r w:rsidR="00283543">
          <w:rPr>
            <w:webHidden/>
          </w:rPr>
          <w:tab/>
        </w:r>
        <w:r w:rsidR="00283543">
          <w:rPr>
            <w:webHidden/>
          </w:rPr>
          <w:fldChar w:fldCharType="begin"/>
        </w:r>
        <w:r w:rsidR="00283543">
          <w:rPr>
            <w:webHidden/>
          </w:rPr>
          <w:instrText xml:space="preserve"> PAGEREF _Toc433174297 \h </w:instrText>
        </w:r>
        <w:r w:rsidR="00283543">
          <w:rPr>
            <w:webHidden/>
          </w:rPr>
        </w:r>
        <w:r w:rsidR="00283543">
          <w:rPr>
            <w:webHidden/>
          </w:rPr>
          <w:fldChar w:fldCharType="separate"/>
        </w:r>
        <w:r w:rsidR="00283543">
          <w:rPr>
            <w:webHidden/>
          </w:rPr>
          <w:t>5</w:t>
        </w:r>
        <w:r w:rsidR="00283543">
          <w:rPr>
            <w:webHidden/>
          </w:rPr>
          <w:fldChar w:fldCharType="end"/>
        </w:r>
      </w:hyperlink>
    </w:p>
    <w:p w:rsidR="00283543" w:rsidRDefault="00E31C40">
      <w:pPr>
        <w:pStyle w:val="30"/>
        <w:ind w:left="1557" w:right="650" w:hanging="905"/>
        <w:rPr>
          <w:rFonts w:asciiTheme="minorHAnsi" w:eastAsiaTheme="minorEastAsia" w:hAnsiTheme="minorHAnsi" w:cstheme="minorBidi"/>
          <w:szCs w:val="22"/>
        </w:rPr>
      </w:pPr>
      <w:hyperlink w:anchor="_Toc433174298" w:history="1">
        <w:r w:rsidR="00283543" w:rsidRPr="009416ED">
          <w:rPr>
            <w:rStyle w:val="af8"/>
          </w:rPr>
          <w:t>1.5.1</w:t>
        </w:r>
        <w:r w:rsidR="00283543">
          <w:rPr>
            <w:rFonts w:asciiTheme="minorHAnsi" w:eastAsiaTheme="minorEastAsia" w:hAnsiTheme="minorHAnsi" w:cstheme="minorBidi"/>
            <w:szCs w:val="22"/>
          </w:rPr>
          <w:tab/>
        </w:r>
        <w:r w:rsidR="00283543" w:rsidRPr="009416ED">
          <w:rPr>
            <w:rStyle w:val="af8"/>
            <w:rFonts w:hint="eastAsia"/>
          </w:rPr>
          <w:t>安全管理責任者の要件</w:t>
        </w:r>
        <w:r w:rsidR="00283543">
          <w:rPr>
            <w:webHidden/>
          </w:rPr>
          <w:tab/>
        </w:r>
        <w:r w:rsidR="00283543">
          <w:rPr>
            <w:webHidden/>
          </w:rPr>
          <w:fldChar w:fldCharType="begin"/>
        </w:r>
        <w:r w:rsidR="00283543">
          <w:rPr>
            <w:webHidden/>
          </w:rPr>
          <w:instrText xml:space="preserve"> PAGEREF _Toc433174298 \h </w:instrText>
        </w:r>
        <w:r w:rsidR="00283543">
          <w:rPr>
            <w:webHidden/>
          </w:rPr>
        </w:r>
        <w:r w:rsidR="00283543">
          <w:rPr>
            <w:webHidden/>
          </w:rPr>
          <w:fldChar w:fldCharType="separate"/>
        </w:r>
        <w:r w:rsidR="00283543">
          <w:rPr>
            <w:webHidden/>
          </w:rPr>
          <w:t>5</w:t>
        </w:r>
        <w:r w:rsidR="00283543">
          <w:rPr>
            <w:webHidden/>
          </w:rPr>
          <w:fldChar w:fldCharType="end"/>
        </w:r>
      </w:hyperlink>
    </w:p>
    <w:p w:rsidR="00283543" w:rsidRDefault="00E31C40">
      <w:pPr>
        <w:pStyle w:val="30"/>
        <w:ind w:left="1557" w:right="650" w:hanging="905"/>
        <w:rPr>
          <w:rFonts w:asciiTheme="minorHAnsi" w:eastAsiaTheme="minorEastAsia" w:hAnsiTheme="minorHAnsi" w:cstheme="minorBidi"/>
          <w:szCs w:val="22"/>
        </w:rPr>
      </w:pPr>
      <w:hyperlink w:anchor="_Toc433174299" w:history="1">
        <w:r w:rsidR="00283543" w:rsidRPr="009416ED">
          <w:rPr>
            <w:rStyle w:val="af8"/>
          </w:rPr>
          <w:t>1.5.2</w:t>
        </w:r>
        <w:r w:rsidR="00283543">
          <w:rPr>
            <w:rFonts w:asciiTheme="minorHAnsi" w:eastAsiaTheme="minorEastAsia" w:hAnsiTheme="minorHAnsi" w:cstheme="minorBidi"/>
            <w:szCs w:val="22"/>
          </w:rPr>
          <w:tab/>
        </w:r>
        <w:r w:rsidR="00283543" w:rsidRPr="009416ED">
          <w:rPr>
            <w:rStyle w:val="af8"/>
            <w:rFonts w:hint="eastAsia"/>
          </w:rPr>
          <w:t>安全管理責任者の業務</w:t>
        </w:r>
        <w:r w:rsidR="00283543">
          <w:rPr>
            <w:webHidden/>
          </w:rPr>
          <w:tab/>
        </w:r>
        <w:r w:rsidR="00283543">
          <w:rPr>
            <w:webHidden/>
          </w:rPr>
          <w:fldChar w:fldCharType="begin"/>
        </w:r>
        <w:r w:rsidR="00283543">
          <w:rPr>
            <w:webHidden/>
          </w:rPr>
          <w:instrText xml:space="preserve"> PAGEREF _Toc433174299 \h </w:instrText>
        </w:r>
        <w:r w:rsidR="00283543">
          <w:rPr>
            <w:webHidden/>
          </w:rPr>
        </w:r>
        <w:r w:rsidR="00283543">
          <w:rPr>
            <w:webHidden/>
          </w:rPr>
          <w:fldChar w:fldCharType="separate"/>
        </w:r>
        <w:r w:rsidR="00283543">
          <w:rPr>
            <w:webHidden/>
          </w:rPr>
          <w:t>5</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0" w:history="1">
        <w:r w:rsidR="00283543" w:rsidRPr="009416ED">
          <w:rPr>
            <w:rStyle w:val="af8"/>
          </w:rPr>
          <w:t>2.</w:t>
        </w:r>
        <w:r w:rsidR="00283543">
          <w:rPr>
            <w:rFonts w:asciiTheme="minorHAnsi" w:eastAsiaTheme="minorEastAsia" w:hAnsiTheme="minorHAnsi" w:cstheme="minorBidi"/>
            <w:b w:val="0"/>
            <w:bCs w:val="0"/>
            <w:szCs w:val="22"/>
          </w:rPr>
          <w:tab/>
        </w:r>
        <w:r w:rsidR="00283543" w:rsidRPr="009416ED">
          <w:rPr>
            <w:rStyle w:val="af8"/>
            <w:rFonts w:hint="eastAsia"/>
          </w:rPr>
          <w:t>安全管理情報の収集に関する手順</w:t>
        </w:r>
        <w:r w:rsidR="00283543">
          <w:rPr>
            <w:webHidden/>
          </w:rPr>
          <w:tab/>
        </w:r>
        <w:r w:rsidR="00283543">
          <w:rPr>
            <w:webHidden/>
          </w:rPr>
          <w:fldChar w:fldCharType="begin"/>
        </w:r>
        <w:r w:rsidR="00283543">
          <w:rPr>
            <w:webHidden/>
          </w:rPr>
          <w:instrText xml:space="preserve"> PAGEREF _Toc433174300 \h </w:instrText>
        </w:r>
        <w:r w:rsidR="00283543">
          <w:rPr>
            <w:webHidden/>
          </w:rPr>
        </w:r>
        <w:r w:rsidR="00283543">
          <w:rPr>
            <w:webHidden/>
          </w:rPr>
          <w:fldChar w:fldCharType="separate"/>
        </w:r>
        <w:r w:rsidR="00283543">
          <w:rPr>
            <w:webHidden/>
          </w:rPr>
          <w:t>7</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1" w:history="1">
        <w:r w:rsidR="00283543" w:rsidRPr="009416ED">
          <w:rPr>
            <w:rStyle w:val="af8"/>
          </w:rPr>
          <w:t>3.</w:t>
        </w:r>
        <w:r w:rsidR="00283543">
          <w:rPr>
            <w:rFonts w:asciiTheme="minorHAnsi" w:eastAsiaTheme="minorEastAsia" w:hAnsiTheme="minorHAnsi" w:cstheme="minorBidi"/>
            <w:b w:val="0"/>
            <w:bCs w:val="0"/>
            <w:szCs w:val="22"/>
          </w:rPr>
          <w:tab/>
        </w:r>
        <w:r w:rsidR="00283543" w:rsidRPr="009416ED">
          <w:rPr>
            <w:rStyle w:val="af8"/>
            <w:rFonts w:hint="eastAsia"/>
          </w:rPr>
          <w:t>安全管理情報の検討及びその結果に基づく安全確保措置の立案に関する手順</w:t>
        </w:r>
        <w:r w:rsidR="00283543">
          <w:rPr>
            <w:webHidden/>
          </w:rPr>
          <w:tab/>
        </w:r>
        <w:r w:rsidR="00283543">
          <w:rPr>
            <w:webHidden/>
          </w:rPr>
          <w:fldChar w:fldCharType="begin"/>
        </w:r>
        <w:r w:rsidR="00283543">
          <w:rPr>
            <w:webHidden/>
          </w:rPr>
          <w:instrText xml:space="preserve"> PAGEREF _Toc433174301 \h </w:instrText>
        </w:r>
        <w:r w:rsidR="00283543">
          <w:rPr>
            <w:webHidden/>
          </w:rPr>
        </w:r>
        <w:r w:rsidR="00283543">
          <w:rPr>
            <w:webHidden/>
          </w:rPr>
          <w:fldChar w:fldCharType="separate"/>
        </w:r>
        <w:r w:rsidR="00283543">
          <w:rPr>
            <w:webHidden/>
          </w:rPr>
          <w:t>7</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2" w:history="1">
        <w:r w:rsidR="00283543" w:rsidRPr="009416ED">
          <w:rPr>
            <w:rStyle w:val="af8"/>
          </w:rPr>
          <w:t>4.</w:t>
        </w:r>
        <w:r w:rsidR="00283543">
          <w:rPr>
            <w:rFonts w:asciiTheme="minorHAnsi" w:eastAsiaTheme="minorEastAsia" w:hAnsiTheme="minorHAnsi" w:cstheme="minorBidi"/>
            <w:b w:val="0"/>
            <w:bCs w:val="0"/>
            <w:szCs w:val="22"/>
          </w:rPr>
          <w:tab/>
        </w:r>
        <w:r w:rsidR="00283543" w:rsidRPr="009416ED">
          <w:rPr>
            <w:rStyle w:val="af8"/>
            <w:rFonts w:hint="eastAsia"/>
          </w:rPr>
          <w:t>安全確保措置の実施に関する手順</w:t>
        </w:r>
        <w:r w:rsidR="00283543">
          <w:rPr>
            <w:webHidden/>
          </w:rPr>
          <w:tab/>
        </w:r>
        <w:r w:rsidR="00283543">
          <w:rPr>
            <w:webHidden/>
          </w:rPr>
          <w:fldChar w:fldCharType="begin"/>
        </w:r>
        <w:r w:rsidR="00283543">
          <w:rPr>
            <w:webHidden/>
          </w:rPr>
          <w:instrText xml:space="preserve"> PAGEREF _Toc433174302 \h </w:instrText>
        </w:r>
        <w:r w:rsidR="00283543">
          <w:rPr>
            <w:webHidden/>
          </w:rPr>
        </w:r>
        <w:r w:rsidR="00283543">
          <w:rPr>
            <w:webHidden/>
          </w:rPr>
          <w:fldChar w:fldCharType="separate"/>
        </w:r>
        <w:r w:rsidR="00283543">
          <w:rPr>
            <w:webHidden/>
          </w:rPr>
          <w:t>7</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3" w:history="1">
        <w:r w:rsidR="00283543" w:rsidRPr="009416ED">
          <w:rPr>
            <w:rStyle w:val="af8"/>
          </w:rPr>
          <w:t>5.</w:t>
        </w:r>
        <w:r w:rsidR="00283543">
          <w:rPr>
            <w:rFonts w:asciiTheme="minorHAnsi" w:eastAsiaTheme="minorEastAsia" w:hAnsiTheme="minorHAnsi" w:cstheme="minorBidi"/>
            <w:b w:val="0"/>
            <w:bCs w:val="0"/>
            <w:szCs w:val="22"/>
          </w:rPr>
          <w:tab/>
        </w:r>
        <w:r w:rsidR="00283543" w:rsidRPr="009416ED">
          <w:rPr>
            <w:rStyle w:val="af8"/>
            <w:rFonts w:hint="eastAsia"/>
          </w:rPr>
          <w:t>安全管理責任者から医療機器等総括製造販売責任者への報告に関する手順</w:t>
        </w:r>
        <w:r w:rsidR="00283543">
          <w:rPr>
            <w:webHidden/>
          </w:rPr>
          <w:tab/>
        </w:r>
        <w:r w:rsidR="00283543">
          <w:rPr>
            <w:webHidden/>
          </w:rPr>
          <w:fldChar w:fldCharType="begin"/>
        </w:r>
        <w:r w:rsidR="00283543">
          <w:rPr>
            <w:webHidden/>
          </w:rPr>
          <w:instrText xml:space="preserve"> PAGEREF _Toc433174303 \h </w:instrText>
        </w:r>
        <w:r w:rsidR="00283543">
          <w:rPr>
            <w:webHidden/>
          </w:rPr>
        </w:r>
        <w:r w:rsidR="00283543">
          <w:rPr>
            <w:webHidden/>
          </w:rPr>
          <w:fldChar w:fldCharType="separate"/>
        </w:r>
        <w:r w:rsidR="00283543">
          <w:rPr>
            <w:webHidden/>
          </w:rPr>
          <w:t>7</w:t>
        </w:r>
        <w:r w:rsidR="00283543">
          <w:rPr>
            <w:webHidden/>
          </w:rPr>
          <w:fldChar w:fldCharType="end"/>
        </w:r>
      </w:hyperlink>
    </w:p>
    <w:p w:rsidR="00283543" w:rsidRDefault="00E31C40">
      <w:pPr>
        <w:pStyle w:val="25"/>
        <w:ind w:left="1118" w:right="650" w:hanging="791"/>
        <w:rPr>
          <w:rFonts w:asciiTheme="minorHAnsi" w:eastAsiaTheme="minorEastAsia" w:hAnsiTheme="minorHAnsi" w:cstheme="minorBidi"/>
          <w:szCs w:val="22"/>
        </w:rPr>
      </w:pPr>
      <w:hyperlink w:anchor="_Toc433174304" w:history="1">
        <w:r w:rsidR="00283543" w:rsidRPr="009416ED">
          <w:rPr>
            <w:rStyle w:val="af8"/>
          </w:rPr>
          <w:t>5.1</w:t>
        </w:r>
        <w:r w:rsidR="00283543">
          <w:rPr>
            <w:rFonts w:asciiTheme="minorHAnsi" w:eastAsiaTheme="minorEastAsia" w:hAnsiTheme="minorHAnsi" w:cstheme="minorBidi"/>
            <w:szCs w:val="22"/>
          </w:rPr>
          <w:tab/>
        </w:r>
        <w:r w:rsidR="00283543" w:rsidRPr="009416ED">
          <w:rPr>
            <w:rStyle w:val="af8"/>
            <w:rFonts w:hint="eastAsia"/>
          </w:rPr>
          <w:t>報告手順</w:t>
        </w:r>
        <w:r w:rsidR="00283543">
          <w:rPr>
            <w:webHidden/>
          </w:rPr>
          <w:tab/>
        </w:r>
        <w:r w:rsidR="00283543">
          <w:rPr>
            <w:webHidden/>
          </w:rPr>
          <w:fldChar w:fldCharType="begin"/>
        </w:r>
        <w:r w:rsidR="00283543">
          <w:rPr>
            <w:webHidden/>
          </w:rPr>
          <w:instrText xml:space="preserve"> PAGEREF _Toc433174304 \h </w:instrText>
        </w:r>
        <w:r w:rsidR="00283543">
          <w:rPr>
            <w:webHidden/>
          </w:rPr>
        </w:r>
        <w:r w:rsidR="00283543">
          <w:rPr>
            <w:webHidden/>
          </w:rPr>
          <w:fldChar w:fldCharType="separate"/>
        </w:r>
        <w:r w:rsidR="00283543">
          <w:rPr>
            <w:webHidden/>
          </w:rPr>
          <w:t>7</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5" w:history="1">
        <w:r w:rsidR="00283543" w:rsidRPr="009416ED">
          <w:rPr>
            <w:rStyle w:val="af8"/>
          </w:rPr>
          <w:t>6.</w:t>
        </w:r>
        <w:r w:rsidR="00283543">
          <w:rPr>
            <w:rFonts w:asciiTheme="minorHAnsi" w:eastAsiaTheme="minorEastAsia" w:hAnsiTheme="minorHAnsi" w:cstheme="minorBidi"/>
            <w:b w:val="0"/>
            <w:bCs w:val="0"/>
            <w:szCs w:val="22"/>
          </w:rPr>
          <w:tab/>
        </w:r>
        <w:r w:rsidR="00283543" w:rsidRPr="009416ED">
          <w:rPr>
            <w:rStyle w:val="af8"/>
            <w:rFonts w:hint="eastAsia"/>
          </w:rPr>
          <w:t>医薬品、医療機器等の品質、有効性及び安全性の確保等に関する法律施行規則第</w:t>
        </w:r>
        <w:r w:rsidR="00283543" w:rsidRPr="009416ED">
          <w:rPr>
            <w:rStyle w:val="af8"/>
          </w:rPr>
          <w:t>114</w:t>
        </w:r>
        <w:r w:rsidR="00283543" w:rsidRPr="009416ED">
          <w:rPr>
            <w:rStyle w:val="af8"/>
            <w:rFonts w:hint="eastAsia"/>
          </w:rPr>
          <w:t>条の</w:t>
        </w:r>
        <w:r w:rsidR="00283543" w:rsidRPr="009416ED">
          <w:rPr>
            <w:rStyle w:val="af8"/>
          </w:rPr>
          <w:t>59</w:t>
        </w:r>
        <w:r w:rsidR="00283543" w:rsidRPr="009416ED">
          <w:rPr>
            <w:rStyle w:val="af8"/>
            <w:rFonts w:hint="eastAsia"/>
          </w:rPr>
          <w:t>各号に掲げる業務の委託に関する手順</w:t>
        </w:r>
        <w:r w:rsidR="00283543">
          <w:rPr>
            <w:webHidden/>
          </w:rPr>
          <w:tab/>
        </w:r>
        <w:r w:rsidR="00283543">
          <w:rPr>
            <w:webHidden/>
          </w:rPr>
          <w:fldChar w:fldCharType="begin"/>
        </w:r>
        <w:r w:rsidR="00283543">
          <w:rPr>
            <w:webHidden/>
          </w:rPr>
          <w:instrText xml:space="preserve"> PAGEREF _Toc433174305 \h </w:instrText>
        </w:r>
        <w:r w:rsidR="00283543">
          <w:rPr>
            <w:webHidden/>
          </w:rPr>
        </w:r>
        <w:r w:rsidR="00283543">
          <w:rPr>
            <w:webHidden/>
          </w:rPr>
          <w:fldChar w:fldCharType="separate"/>
        </w:r>
        <w:r w:rsidR="00283543">
          <w:rPr>
            <w:webHidden/>
          </w:rPr>
          <w:t>7</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6" w:history="1">
        <w:r w:rsidR="00283543" w:rsidRPr="009416ED">
          <w:rPr>
            <w:rStyle w:val="af8"/>
          </w:rPr>
          <w:t>7.</w:t>
        </w:r>
        <w:r w:rsidR="00283543">
          <w:rPr>
            <w:rFonts w:asciiTheme="minorHAnsi" w:eastAsiaTheme="minorEastAsia" w:hAnsiTheme="minorHAnsi" w:cstheme="minorBidi"/>
            <w:b w:val="0"/>
            <w:bCs w:val="0"/>
            <w:szCs w:val="22"/>
          </w:rPr>
          <w:tab/>
        </w:r>
        <w:r w:rsidR="00283543" w:rsidRPr="009416ED">
          <w:rPr>
            <w:rStyle w:val="af8"/>
            <w:rFonts w:hint="eastAsia"/>
          </w:rPr>
          <w:t>自己点検に関する手順</w:t>
        </w:r>
        <w:r w:rsidR="00283543">
          <w:rPr>
            <w:webHidden/>
          </w:rPr>
          <w:tab/>
        </w:r>
        <w:r w:rsidR="00283543">
          <w:rPr>
            <w:webHidden/>
          </w:rPr>
          <w:fldChar w:fldCharType="begin"/>
        </w:r>
        <w:r w:rsidR="00283543">
          <w:rPr>
            <w:webHidden/>
          </w:rPr>
          <w:instrText xml:space="preserve"> PAGEREF _Toc433174306 \h </w:instrText>
        </w:r>
        <w:r w:rsidR="00283543">
          <w:rPr>
            <w:webHidden/>
          </w:rPr>
        </w:r>
        <w:r w:rsidR="00283543">
          <w:rPr>
            <w:webHidden/>
          </w:rPr>
          <w:fldChar w:fldCharType="separate"/>
        </w:r>
        <w:r w:rsidR="00283543">
          <w:rPr>
            <w:webHidden/>
          </w:rPr>
          <w:t>8</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7" w:history="1">
        <w:r w:rsidR="00283543" w:rsidRPr="009416ED">
          <w:rPr>
            <w:rStyle w:val="af8"/>
          </w:rPr>
          <w:t>8.</w:t>
        </w:r>
        <w:r w:rsidR="00283543">
          <w:rPr>
            <w:rFonts w:asciiTheme="minorHAnsi" w:eastAsiaTheme="minorEastAsia" w:hAnsiTheme="minorHAnsi" w:cstheme="minorBidi"/>
            <w:b w:val="0"/>
            <w:bCs w:val="0"/>
            <w:szCs w:val="22"/>
          </w:rPr>
          <w:tab/>
        </w:r>
        <w:r w:rsidR="00283543" w:rsidRPr="009416ED">
          <w:rPr>
            <w:rStyle w:val="af8"/>
            <w:rFonts w:hint="eastAsia"/>
          </w:rPr>
          <w:t>製造販売後安全管理に関する業務に従事する者に対する教育訓練に関する手順</w:t>
        </w:r>
        <w:r w:rsidR="00283543">
          <w:rPr>
            <w:webHidden/>
          </w:rPr>
          <w:tab/>
        </w:r>
        <w:r w:rsidR="00283543">
          <w:rPr>
            <w:webHidden/>
          </w:rPr>
          <w:fldChar w:fldCharType="begin"/>
        </w:r>
        <w:r w:rsidR="00283543">
          <w:rPr>
            <w:webHidden/>
          </w:rPr>
          <w:instrText xml:space="preserve"> PAGEREF _Toc433174307 \h </w:instrText>
        </w:r>
        <w:r w:rsidR="00283543">
          <w:rPr>
            <w:webHidden/>
          </w:rPr>
        </w:r>
        <w:r w:rsidR="00283543">
          <w:rPr>
            <w:webHidden/>
          </w:rPr>
          <w:fldChar w:fldCharType="separate"/>
        </w:r>
        <w:r w:rsidR="00283543">
          <w:rPr>
            <w:webHidden/>
          </w:rPr>
          <w:t>8</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8" w:history="1">
        <w:r w:rsidR="00283543" w:rsidRPr="009416ED">
          <w:rPr>
            <w:rStyle w:val="af8"/>
          </w:rPr>
          <w:t>9.</w:t>
        </w:r>
        <w:r w:rsidR="00283543">
          <w:rPr>
            <w:rFonts w:asciiTheme="minorHAnsi" w:eastAsiaTheme="minorEastAsia" w:hAnsiTheme="minorHAnsi" w:cstheme="minorBidi"/>
            <w:b w:val="0"/>
            <w:bCs w:val="0"/>
            <w:szCs w:val="22"/>
          </w:rPr>
          <w:tab/>
        </w:r>
        <w:r w:rsidR="00283543" w:rsidRPr="009416ED">
          <w:rPr>
            <w:rStyle w:val="af8"/>
            <w:rFonts w:hint="eastAsia"/>
          </w:rPr>
          <w:t>製造販売後安全管理に関する業務に係る記録の保存に関する手順</w:t>
        </w:r>
        <w:r w:rsidR="00283543">
          <w:rPr>
            <w:webHidden/>
          </w:rPr>
          <w:tab/>
        </w:r>
        <w:r w:rsidR="00283543">
          <w:rPr>
            <w:webHidden/>
          </w:rPr>
          <w:fldChar w:fldCharType="begin"/>
        </w:r>
        <w:r w:rsidR="00283543">
          <w:rPr>
            <w:webHidden/>
          </w:rPr>
          <w:instrText xml:space="preserve"> PAGEREF _Toc433174308 \h </w:instrText>
        </w:r>
        <w:r w:rsidR="00283543">
          <w:rPr>
            <w:webHidden/>
          </w:rPr>
        </w:r>
        <w:r w:rsidR="00283543">
          <w:rPr>
            <w:webHidden/>
          </w:rPr>
          <w:fldChar w:fldCharType="separate"/>
        </w:r>
        <w:r w:rsidR="00283543">
          <w:rPr>
            <w:webHidden/>
          </w:rPr>
          <w:t>8</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09" w:history="1">
        <w:r w:rsidR="00283543" w:rsidRPr="009416ED">
          <w:rPr>
            <w:rStyle w:val="af8"/>
          </w:rPr>
          <w:t>10.</w:t>
        </w:r>
        <w:r w:rsidR="00283543">
          <w:rPr>
            <w:rFonts w:asciiTheme="minorHAnsi" w:eastAsiaTheme="minorEastAsia" w:hAnsiTheme="minorHAnsi" w:cstheme="minorBidi"/>
            <w:b w:val="0"/>
            <w:bCs w:val="0"/>
            <w:szCs w:val="22"/>
          </w:rPr>
          <w:tab/>
        </w:r>
        <w:r w:rsidR="00283543" w:rsidRPr="009416ED">
          <w:rPr>
            <w:rStyle w:val="af8"/>
            <w:rFonts w:hint="eastAsia"/>
          </w:rPr>
          <w:t>国内品質業務運営責任者その他の管理医療機器の製造販売に係る業務の責任者との相互の連携に関する手順</w:t>
        </w:r>
        <w:r w:rsidR="00283543">
          <w:rPr>
            <w:webHidden/>
          </w:rPr>
          <w:tab/>
        </w:r>
        <w:r w:rsidR="00283543">
          <w:rPr>
            <w:webHidden/>
          </w:rPr>
          <w:fldChar w:fldCharType="begin"/>
        </w:r>
        <w:r w:rsidR="00283543">
          <w:rPr>
            <w:webHidden/>
          </w:rPr>
          <w:instrText xml:space="preserve"> PAGEREF _Toc433174309 \h </w:instrText>
        </w:r>
        <w:r w:rsidR="00283543">
          <w:rPr>
            <w:webHidden/>
          </w:rPr>
        </w:r>
        <w:r w:rsidR="00283543">
          <w:rPr>
            <w:webHidden/>
          </w:rPr>
          <w:fldChar w:fldCharType="separate"/>
        </w:r>
        <w:r w:rsidR="00283543">
          <w:rPr>
            <w:webHidden/>
          </w:rPr>
          <w:t>8</w:t>
        </w:r>
        <w:r w:rsidR="00283543">
          <w:rPr>
            <w:webHidden/>
          </w:rPr>
          <w:fldChar w:fldCharType="end"/>
        </w:r>
      </w:hyperlink>
    </w:p>
    <w:p w:rsidR="00283543" w:rsidRDefault="00E31C40">
      <w:pPr>
        <w:pStyle w:val="14"/>
        <w:ind w:left="453" w:right="650" w:hanging="453"/>
        <w:rPr>
          <w:rFonts w:asciiTheme="minorHAnsi" w:eastAsiaTheme="minorEastAsia" w:hAnsiTheme="minorHAnsi" w:cstheme="minorBidi"/>
          <w:b w:val="0"/>
          <w:bCs w:val="0"/>
          <w:szCs w:val="22"/>
        </w:rPr>
      </w:pPr>
      <w:hyperlink w:anchor="_Toc433174310" w:history="1">
        <w:r w:rsidR="00283543" w:rsidRPr="009416ED">
          <w:rPr>
            <w:rStyle w:val="af8"/>
          </w:rPr>
          <w:t>11.</w:t>
        </w:r>
        <w:r w:rsidR="00283543">
          <w:rPr>
            <w:rFonts w:asciiTheme="minorHAnsi" w:eastAsiaTheme="minorEastAsia" w:hAnsiTheme="minorHAnsi" w:cstheme="minorBidi"/>
            <w:b w:val="0"/>
            <w:bCs w:val="0"/>
            <w:szCs w:val="22"/>
          </w:rPr>
          <w:tab/>
        </w:r>
        <w:r w:rsidR="00283543" w:rsidRPr="009416ED">
          <w:rPr>
            <w:rStyle w:val="af8"/>
            <w:rFonts w:hint="eastAsia"/>
          </w:rPr>
          <w:t>その他製造販売後安全管理に関する業務を適正かつ円滑に実施するために必要な手順</w:t>
        </w:r>
        <w:r w:rsidR="00283543">
          <w:rPr>
            <w:webHidden/>
          </w:rPr>
          <w:tab/>
        </w:r>
        <w:r w:rsidR="00283543">
          <w:rPr>
            <w:webHidden/>
          </w:rPr>
          <w:fldChar w:fldCharType="begin"/>
        </w:r>
        <w:r w:rsidR="00283543">
          <w:rPr>
            <w:webHidden/>
          </w:rPr>
          <w:instrText xml:space="preserve"> PAGEREF _Toc433174310 \h </w:instrText>
        </w:r>
        <w:r w:rsidR="00283543">
          <w:rPr>
            <w:webHidden/>
          </w:rPr>
        </w:r>
        <w:r w:rsidR="00283543">
          <w:rPr>
            <w:webHidden/>
          </w:rPr>
          <w:fldChar w:fldCharType="separate"/>
        </w:r>
        <w:r w:rsidR="00283543">
          <w:rPr>
            <w:webHidden/>
          </w:rPr>
          <w:t>8</w:t>
        </w:r>
        <w:r w:rsidR="00283543">
          <w:rPr>
            <w:webHidden/>
          </w:rPr>
          <w:fldChar w:fldCharType="end"/>
        </w:r>
      </w:hyperlink>
    </w:p>
    <w:p w:rsidR="00283543" w:rsidRDefault="00E31C40">
      <w:pPr>
        <w:pStyle w:val="25"/>
        <w:ind w:left="1118" w:right="650" w:hanging="791"/>
        <w:rPr>
          <w:rFonts w:asciiTheme="minorHAnsi" w:eastAsiaTheme="minorEastAsia" w:hAnsiTheme="minorHAnsi" w:cstheme="minorBidi"/>
          <w:szCs w:val="22"/>
        </w:rPr>
      </w:pPr>
      <w:hyperlink w:anchor="_Toc433174311" w:history="1">
        <w:r w:rsidR="00283543" w:rsidRPr="009416ED">
          <w:rPr>
            <w:rStyle w:val="af8"/>
          </w:rPr>
          <w:t>11.1</w:t>
        </w:r>
        <w:r w:rsidR="00283543">
          <w:rPr>
            <w:rFonts w:asciiTheme="minorHAnsi" w:eastAsiaTheme="minorEastAsia" w:hAnsiTheme="minorHAnsi" w:cstheme="minorBidi"/>
            <w:szCs w:val="22"/>
          </w:rPr>
          <w:tab/>
        </w:r>
        <w:r w:rsidR="00283543" w:rsidRPr="009416ED">
          <w:rPr>
            <w:rStyle w:val="af8"/>
            <w:rFonts w:hint="eastAsia"/>
          </w:rPr>
          <w:t>危害防止のための措置</w:t>
        </w:r>
        <w:r w:rsidR="00283543">
          <w:rPr>
            <w:webHidden/>
          </w:rPr>
          <w:tab/>
        </w:r>
        <w:r w:rsidR="00283543">
          <w:rPr>
            <w:webHidden/>
          </w:rPr>
          <w:fldChar w:fldCharType="begin"/>
        </w:r>
        <w:r w:rsidR="00283543">
          <w:rPr>
            <w:webHidden/>
          </w:rPr>
          <w:instrText xml:space="preserve"> PAGEREF _Toc433174311 \h </w:instrText>
        </w:r>
        <w:r w:rsidR="00283543">
          <w:rPr>
            <w:webHidden/>
          </w:rPr>
        </w:r>
        <w:r w:rsidR="00283543">
          <w:rPr>
            <w:webHidden/>
          </w:rPr>
          <w:fldChar w:fldCharType="separate"/>
        </w:r>
        <w:r w:rsidR="00283543">
          <w:rPr>
            <w:webHidden/>
          </w:rPr>
          <w:t>8</w:t>
        </w:r>
        <w:r w:rsidR="00283543">
          <w:rPr>
            <w:webHidden/>
          </w:rPr>
          <w:fldChar w:fldCharType="end"/>
        </w:r>
      </w:hyperlink>
    </w:p>
    <w:p w:rsidR="00AD0119" w:rsidRPr="002829A7" w:rsidRDefault="00F74D0B" w:rsidP="0062304A">
      <w:pPr>
        <w:rPr>
          <w:rFonts w:eastAsiaTheme="minorEastAsia"/>
        </w:rPr>
        <w:sectPr w:rsidR="00AD0119" w:rsidRPr="002829A7"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2829A7">
        <w:rPr>
          <w:rFonts w:eastAsiaTheme="minorEastAsia"/>
          <w:b/>
          <w:bCs/>
          <w:lang w:val="ja-JP"/>
        </w:rPr>
        <w:fldChar w:fldCharType="end"/>
      </w:r>
    </w:p>
    <w:p w:rsidR="007D698C" w:rsidRPr="002829A7" w:rsidRDefault="00B34200" w:rsidP="007D698C">
      <w:pPr>
        <w:pStyle w:val="12"/>
        <w:keepLines/>
        <w:snapToGrid w:val="0"/>
        <w:spacing w:line="360" w:lineRule="auto"/>
        <w:ind w:right="45"/>
        <w:jc w:val="both"/>
        <w:rPr>
          <w:rFonts w:eastAsiaTheme="minorEastAsia"/>
        </w:rPr>
      </w:pPr>
      <w:bookmarkStart w:id="0" w:name="_Toc433174290"/>
      <w:r w:rsidRPr="002829A7">
        <w:rPr>
          <w:rFonts w:eastAsiaTheme="minorEastAsia"/>
        </w:rPr>
        <w:lastRenderedPageBreak/>
        <w:t>総則</w:t>
      </w:r>
      <w:bookmarkEnd w:id="0"/>
    </w:p>
    <w:p w:rsidR="00B34200" w:rsidRPr="002829A7" w:rsidRDefault="00B34200" w:rsidP="00B34200">
      <w:pPr>
        <w:pStyle w:val="22"/>
        <w:rPr>
          <w:rFonts w:eastAsiaTheme="minorEastAsia"/>
        </w:rPr>
      </w:pPr>
      <w:bookmarkStart w:id="1" w:name="_Toc433174291"/>
      <w:r w:rsidRPr="002829A7">
        <w:rPr>
          <w:rFonts w:eastAsiaTheme="minorEastAsia"/>
        </w:rPr>
        <w:t>目的</w:t>
      </w:r>
      <w:bookmarkEnd w:id="1"/>
    </w:p>
    <w:p w:rsidR="00B34200" w:rsidRPr="002829A7" w:rsidRDefault="00B34200" w:rsidP="002A589A">
      <w:pPr>
        <w:pStyle w:val="a6"/>
        <w:ind w:firstLine="199"/>
        <w:rPr>
          <w:rFonts w:eastAsiaTheme="minorEastAsia"/>
        </w:rPr>
      </w:pPr>
      <w:r w:rsidRPr="002829A7">
        <w:rPr>
          <w:rFonts w:eastAsiaTheme="minorEastAsia"/>
        </w:rPr>
        <w:t>この製造販売後安全管理業務</w:t>
      </w:r>
      <w:r w:rsidR="006D567C">
        <w:rPr>
          <w:rFonts w:eastAsiaTheme="minorEastAsia" w:hint="eastAsia"/>
        </w:rPr>
        <w:t>マニュアル</w:t>
      </w:r>
      <w:r w:rsidRPr="002829A7">
        <w:rPr>
          <w:rFonts w:eastAsiaTheme="minorEastAsia"/>
        </w:rPr>
        <w:t>（以下</w:t>
      </w:r>
      <w:r w:rsidR="006D567C">
        <w:rPr>
          <w:rFonts w:eastAsiaTheme="minorEastAsia" w:hint="eastAsia"/>
        </w:rPr>
        <w:t>、</w:t>
      </w:r>
      <w:r w:rsidRPr="002829A7">
        <w:rPr>
          <w:rFonts w:eastAsiaTheme="minorEastAsia"/>
        </w:rPr>
        <w:t>「</w:t>
      </w:r>
      <w:r w:rsidR="006D567C">
        <w:rPr>
          <w:rFonts w:eastAsiaTheme="minorEastAsia" w:hint="eastAsia"/>
        </w:rPr>
        <w:t>本マニュアル</w:t>
      </w:r>
      <w:r w:rsidRPr="002829A7">
        <w:rPr>
          <w:rFonts w:eastAsiaTheme="minorEastAsia"/>
        </w:rPr>
        <w:t>」という。）は、厚生労働省令第</w:t>
      </w:r>
      <w:r w:rsidRPr="002829A7">
        <w:rPr>
          <w:rFonts w:eastAsiaTheme="minorEastAsia"/>
        </w:rPr>
        <w:t>135</w:t>
      </w:r>
      <w:r w:rsidRPr="002829A7">
        <w:rPr>
          <w:rFonts w:eastAsiaTheme="minorEastAsia"/>
        </w:rPr>
        <w:t>号（平成</w:t>
      </w:r>
      <w:r w:rsidRPr="002829A7">
        <w:rPr>
          <w:rFonts w:eastAsiaTheme="minorEastAsia"/>
        </w:rPr>
        <w:t>16</w:t>
      </w:r>
      <w:r w:rsidRPr="002829A7">
        <w:rPr>
          <w:rFonts w:eastAsiaTheme="minorEastAsia"/>
        </w:rPr>
        <w:t>年</w:t>
      </w:r>
      <w:r w:rsidRPr="002829A7">
        <w:rPr>
          <w:rFonts w:eastAsiaTheme="minorEastAsia"/>
        </w:rPr>
        <w:t>9</w:t>
      </w:r>
      <w:r w:rsidRPr="002829A7">
        <w:rPr>
          <w:rFonts w:eastAsiaTheme="minorEastAsia"/>
        </w:rPr>
        <w:t>月</w:t>
      </w:r>
      <w:r w:rsidRPr="002829A7">
        <w:rPr>
          <w:rFonts w:eastAsiaTheme="minorEastAsia"/>
        </w:rPr>
        <w:t>22</w:t>
      </w:r>
      <w:r w:rsidRPr="002829A7">
        <w:rPr>
          <w:rFonts w:eastAsiaTheme="minorEastAsia"/>
        </w:rPr>
        <w:t>日）により定められた「医薬品、医薬部外品、化粧品及び医療機器の製造販売後安全管理の基準に関する省令」のうち、「第</w:t>
      </w:r>
      <w:r w:rsidRPr="002829A7">
        <w:rPr>
          <w:rFonts w:eastAsiaTheme="minorEastAsia"/>
        </w:rPr>
        <w:t>1</w:t>
      </w:r>
      <w:r w:rsidRPr="002829A7">
        <w:rPr>
          <w:rFonts w:eastAsiaTheme="minorEastAsia"/>
        </w:rPr>
        <w:t>章　総則」、</w:t>
      </w:r>
      <w:r w:rsidR="00BD0698" w:rsidRPr="00BD0698">
        <w:rPr>
          <w:rFonts w:eastAsiaTheme="minorEastAsia"/>
          <w:highlight w:val="yellow"/>
        </w:rPr>
        <w:t>「第</w:t>
      </w:r>
      <w:r w:rsidR="00BD0698" w:rsidRPr="00BD0698">
        <w:rPr>
          <w:rFonts w:eastAsiaTheme="minorEastAsia" w:hint="eastAsia"/>
          <w:highlight w:val="yellow"/>
        </w:rPr>
        <w:t>2</w:t>
      </w:r>
      <w:r w:rsidR="00BD0698" w:rsidRPr="00BD0698">
        <w:rPr>
          <w:rFonts w:eastAsiaTheme="minorEastAsia"/>
          <w:highlight w:val="yellow"/>
        </w:rPr>
        <w:t>章　第</w:t>
      </w:r>
      <w:r w:rsidR="00BD0698" w:rsidRPr="00BD0698">
        <w:rPr>
          <w:rFonts w:eastAsiaTheme="minorEastAsia" w:hint="eastAsia"/>
          <w:highlight w:val="yellow"/>
        </w:rPr>
        <w:t>1</w:t>
      </w:r>
      <w:r w:rsidR="00BD0698" w:rsidRPr="00BD0698">
        <w:rPr>
          <w:rFonts w:eastAsiaTheme="minorEastAsia"/>
          <w:highlight w:val="yellow"/>
        </w:rPr>
        <w:t>種製造販売業者の製造販売後安全管理の基準」</w:t>
      </w:r>
      <w:r w:rsidRPr="00BD0698">
        <w:rPr>
          <w:rFonts w:eastAsiaTheme="minorEastAsia"/>
          <w:highlight w:val="yellow"/>
        </w:rPr>
        <w:t>「第</w:t>
      </w:r>
      <w:r w:rsidRPr="00BD0698">
        <w:rPr>
          <w:rFonts w:eastAsiaTheme="minorEastAsia"/>
          <w:highlight w:val="yellow"/>
        </w:rPr>
        <w:t>3</w:t>
      </w:r>
      <w:r w:rsidRPr="00BD0698">
        <w:rPr>
          <w:rFonts w:eastAsiaTheme="minorEastAsia"/>
          <w:highlight w:val="yellow"/>
        </w:rPr>
        <w:t>章　第</w:t>
      </w:r>
      <w:r w:rsidRPr="00BD0698">
        <w:rPr>
          <w:rFonts w:eastAsiaTheme="minorEastAsia"/>
          <w:highlight w:val="yellow"/>
        </w:rPr>
        <w:t>2</w:t>
      </w:r>
      <w:r w:rsidRPr="00BD0698">
        <w:rPr>
          <w:rFonts w:eastAsiaTheme="minorEastAsia"/>
          <w:highlight w:val="yellow"/>
        </w:rPr>
        <w:t>種製造販売業者の製造販売後安全管理の基準」</w:t>
      </w:r>
      <w:r w:rsidR="00BD0698" w:rsidRPr="00BD0698">
        <w:rPr>
          <w:rFonts w:eastAsiaTheme="minorEastAsia"/>
          <w:highlight w:val="yellow"/>
        </w:rPr>
        <w:t>「第</w:t>
      </w:r>
      <w:r w:rsidR="00BD0698" w:rsidRPr="00BD0698">
        <w:rPr>
          <w:rFonts w:eastAsiaTheme="minorEastAsia" w:hint="eastAsia"/>
          <w:highlight w:val="yellow"/>
        </w:rPr>
        <w:t>4</w:t>
      </w:r>
      <w:r w:rsidR="00BD0698" w:rsidRPr="00BD0698">
        <w:rPr>
          <w:rFonts w:eastAsiaTheme="minorEastAsia"/>
          <w:highlight w:val="yellow"/>
        </w:rPr>
        <w:t>章　第</w:t>
      </w:r>
      <w:r w:rsidR="00BD0698" w:rsidRPr="00BD0698">
        <w:rPr>
          <w:rFonts w:eastAsiaTheme="minorEastAsia" w:hint="eastAsia"/>
          <w:highlight w:val="yellow"/>
        </w:rPr>
        <w:t>3</w:t>
      </w:r>
      <w:r w:rsidR="00BD0698" w:rsidRPr="00BD0698">
        <w:rPr>
          <w:rFonts w:eastAsiaTheme="minorEastAsia"/>
          <w:highlight w:val="yellow"/>
        </w:rPr>
        <w:t>種製造販売業者の製造販売後安全管理の基準」</w:t>
      </w:r>
      <w:r w:rsidR="00BD0698">
        <w:rPr>
          <w:rFonts w:eastAsiaTheme="minorEastAsia" w:hint="eastAsia"/>
          <w:highlight w:val="yellow"/>
        </w:rPr>
        <w:t>（いずれかを選択のこと。）</w:t>
      </w:r>
      <w:r w:rsidRPr="002829A7">
        <w:rPr>
          <w:rFonts w:eastAsiaTheme="minorEastAsia"/>
        </w:rPr>
        <w:t>及び「第</w:t>
      </w:r>
      <w:r w:rsidRPr="002829A7">
        <w:rPr>
          <w:rFonts w:eastAsiaTheme="minorEastAsia"/>
        </w:rPr>
        <w:t>5</w:t>
      </w:r>
      <w:r w:rsidRPr="002829A7">
        <w:rPr>
          <w:rFonts w:eastAsiaTheme="minorEastAsia"/>
        </w:rPr>
        <w:t>章　雑則」に基づき作成したものである。</w:t>
      </w:r>
    </w:p>
    <w:p w:rsidR="00B34200" w:rsidRPr="002829A7" w:rsidRDefault="00B34200" w:rsidP="002A589A">
      <w:pPr>
        <w:pStyle w:val="a6"/>
        <w:ind w:firstLine="199"/>
        <w:rPr>
          <w:rFonts w:eastAsiaTheme="minorEastAsia"/>
        </w:rPr>
      </w:pPr>
      <w:r w:rsidRPr="002829A7">
        <w:rPr>
          <w:rFonts w:eastAsiaTheme="minorEastAsia"/>
        </w:rPr>
        <w:t>また、厚生労働省令第</w:t>
      </w:r>
      <w:r w:rsidRPr="002829A7">
        <w:rPr>
          <w:rFonts w:eastAsiaTheme="minorEastAsia"/>
        </w:rPr>
        <w:t>134</w:t>
      </w:r>
      <w:r w:rsidRPr="002829A7">
        <w:rPr>
          <w:rFonts w:eastAsiaTheme="minorEastAsia"/>
        </w:rPr>
        <w:t>号（平成</w:t>
      </w:r>
      <w:r w:rsidRPr="002829A7">
        <w:rPr>
          <w:rFonts w:eastAsiaTheme="minorEastAsia"/>
        </w:rPr>
        <w:t>16</w:t>
      </w:r>
      <w:r w:rsidRPr="002829A7">
        <w:rPr>
          <w:rFonts w:eastAsiaTheme="minorEastAsia"/>
        </w:rPr>
        <w:t>年</w:t>
      </w:r>
      <w:r w:rsidRPr="002829A7">
        <w:rPr>
          <w:rFonts w:eastAsiaTheme="minorEastAsia"/>
        </w:rPr>
        <w:t>9</w:t>
      </w:r>
      <w:r w:rsidRPr="002829A7">
        <w:rPr>
          <w:rFonts w:eastAsiaTheme="minorEastAsia"/>
        </w:rPr>
        <w:t>月</w:t>
      </w:r>
      <w:r w:rsidRPr="002829A7">
        <w:rPr>
          <w:rFonts w:eastAsiaTheme="minorEastAsia"/>
        </w:rPr>
        <w:t>22</w:t>
      </w:r>
      <w:r w:rsidRPr="002829A7">
        <w:rPr>
          <w:rFonts w:eastAsiaTheme="minorEastAsia"/>
        </w:rPr>
        <w:t>日）「医薬品、医療機器等の品質、有効性及び安全性の確保等に関する法律施行規則の一部を改正する省令」第</w:t>
      </w:r>
      <w:r w:rsidRPr="002829A7">
        <w:rPr>
          <w:rFonts w:eastAsiaTheme="minorEastAsia"/>
        </w:rPr>
        <w:t>114</w:t>
      </w:r>
      <w:r w:rsidRPr="002829A7">
        <w:rPr>
          <w:rFonts w:eastAsiaTheme="minorEastAsia"/>
        </w:rPr>
        <w:t>条の</w:t>
      </w:r>
      <w:r w:rsidRPr="002829A7">
        <w:rPr>
          <w:rFonts w:eastAsiaTheme="minorEastAsia"/>
        </w:rPr>
        <w:t>62</w:t>
      </w:r>
      <w:r w:rsidRPr="002829A7">
        <w:rPr>
          <w:rFonts w:eastAsiaTheme="minorEastAsia"/>
        </w:rPr>
        <w:t>で準用する第</w:t>
      </w:r>
      <w:r w:rsidRPr="002829A7">
        <w:rPr>
          <w:rFonts w:eastAsiaTheme="minorEastAsia"/>
        </w:rPr>
        <w:t>114</w:t>
      </w:r>
      <w:r w:rsidRPr="002829A7">
        <w:rPr>
          <w:rFonts w:eastAsiaTheme="minorEastAsia"/>
        </w:rPr>
        <w:t>条の</w:t>
      </w:r>
      <w:r w:rsidRPr="002829A7">
        <w:rPr>
          <w:rFonts w:eastAsiaTheme="minorEastAsia"/>
        </w:rPr>
        <w:t>61</w:t>
      </w:r>
      <w:r w:rsidRPr="002829A7">
        <w:rPr>
          <w:rFonts w:eastAsiaTheme="minorEastAsia"/>
        </w:rPr>
        <w:t>第</w:t>
      </w:r>
      <w:r w:rsidRPr="002829A7">
        <w:rPr>
          <w:rFonts w:eastAsiaTheme="minorEastAsia"/>
        </w:rPr>
        <w:t>2</w:t>
      </w:r>
      <w:r w:rsidRPr="002829A7">
        <w:rPr>
          <w:rFonts w:eastAsiaTheme="minorEastAsia"/>
        </w:rPr>
        <w:t>項に規定された「委託安全確保業務に係る製造販売後安全管理業務手順書」に記載することとされている手順については、この手順書の「</w:t>
      </w:r>
      <w:r w:rsidRPr="002829A7">
        <w:rPr>
          <w:rFonts w:eastAsiaTheme="minorEastAsia"/>
        </w:rPr>
        <w:t>8</w:t>
      </w:r>
      <w:r w:rsidRPr="002829A7">
        <w:rPr>
          <w:rFonts w:eastAsiaTheme="minorEastAsia"/>
        </w:rPr>
        <w:t xml:space="preserve">　医薬品、医療機器等の品質、有効性及び安全性の確保等に関する法律施行規則第</w:t>
      </w:r>
      <w:r w:rsidRPr="002829A7">
        <w:rPr>
          <w:rFonts w:eastAsiaTheme="minorEastAsia"/>
        </w:rPr>
        <w:t>114</w:t>
      </w:r>
      <w:r w:rsidRPr="002829A7">
        <w:rPr>
          <w:rFonts w:eastAsiaTheme="minorEastAsia"/>
        </w:rPr>
        <w:t>条の</w:t>
      </w:r>
      <w:r w:rsidRPr="002829A7">
        <w:rPr>
          <w:rFonts w:eastAsiaTheme="minorEastAsia"/>
        </w:rPr>
        <w:t>59</w:t>
      </w:r>
      <w:r w:rsidRPr="002829A7">
        <w:rPr>
          <w:rFonts w:eastAsiaTheme="minorEastAsia"/>
        </w:rPr>
        <w:t>各号に掲げる業務の委託に関する手順」に必要な事項を定めることとする。</w:t>
      </w:r>
    </w:p>
    <w:p w:rsidR="00317936" w:rsidRPr="002829A7" w:rsidRDefault="00B34200" w:rsidP="002A589A">
      <w:pPr>
        <w:pStyle w:val="a6"/>
        <w:ind w:firstLine="199"/>
        <w:rPr>
          <w:rFonts w:eastAsiaTheme="minorEastAsia"/>
        </w:rPr>
      </w:pPr>
      <w:r w:rsidRPr="002829A7">
        <w:rPr>
          <w:rFonts w:eastAsiaTheme="minorEastAsia"/>
        </w:rPr>
        <w:t>この手順書は、</w:t>
      </w:r>
      <w:r w:rsidR="005E54E8">
        <w:rPr>
          <w:rFonts w:eastAsiaTheme="minorEastAsia" w:hint="eastAsia"/>
        </w:rPr>
        <w:t>当社</w:t>
      </w:r>
      <w:r w:rsidRPr="002829A7">
        <w:rPr>
          <w:rFonts w:eastAsiaTheme="minorEastAsia"/>
        </w:rPr>
        <w:t>が製造販売する医療機器の製造販売後安全管理業務の手順を定めるものとする。</w:t>
      </w:r>
    </w:p>
    <w:p w:rsidR="00B34200" w:rsidRPr="002829A7" w:rsidRDefault="00B34200" w:rsidP="00B34200">
      <w:pPr>
        <w:pStyle w:val="22"/>
        <w:rPr>
          <w:rFonts w:eastAsiaTheme="minorEastAsia"/>
        </w:rPr>
      </w:pPr>
      <w:bookmarkStart w:id="2" w:name="_Toc433174292"/>
      <w:r w:rsidRPr="002829A7">
        <w:rPr>
          <w:rFonts w:eastAsiaTheme="minorEastAsia"/>
        </w:rPr>
        <w:t>手順書に定める項目</w:t>
      </w:r>
      <w:bookmarkEnd w:id="2"/>
    </w:p>
    <w:p w:rsidR="00B34200" w:rsidRPr="002829A7" w:rsidRDefault="00377218" w:rsidP="002A589A">
      <w:pPr>
        <w:pStyle w:val="a6"/>
        <w:ind w:firstLine="199"/>
        <w:rPr>
          <w:rFonts w:eastAsiaTheme="minorEastAsia"/>
        </w:rPr>
      </w:pPr>
      <w:r>
        <w:rPr>
          <w:rFonts w:eastAsiaTheme="minorEastAsia" w:hint="eastAsia"/>
        </w:rPr>
        <w:t>本マニュアル</w:t>
      </w:r>
      <w:r w:rsidR="00B34200" w:rsidRPr="002829A7">
        <w:rPr>
          <w:rFonts w:eastAsiaTheme="minorEastAsia"/>
        </w:rPr>
        <w:t>においては、次の事項についてその手順</w:t>
      </w:r>
      <w:r>
        <w:rPr>
          <w:rFonts w:eastAsiaTheme="minorEastAsia" w:hint="eastAsia"/>
        </w:rPr>
        <w:t>または参照先手順書</w:t>
      </w:r>
      <w:r w:rsidR="00B34200" w:rsidRPr="002829A7">
        <w:rPr>
          <w:rFonts w:eastAsiaTheme="minorEastAsia"/>
        </w:rPr>
        <w:t>を定める。</w:t>
      </w:r>
    </w:p>
    <w:p w:rsidR="00B34200" w:rsidRPr="002829A7" w:rsidRDefault="00B34200" w:rsidP="00B34200">
      <w:pPr>
        <w:pStyle w:val="10"/>
        <w:rPr>
          <w:rFonts w:eastAsiaTheme="minorEastAsia"/>
        </w:rPr>
      </w:pPr>
      <w:r w:rsidRPr="002829A7">
        <w:rPr>
          <w:rFonts w:eastAsiaTheme="minorEastAsia"/>
        </w:rPr>
        <w:t>安全管理情報の収集に関する手順</w:t>
      </w:r>
    </w:p>
    <w:p w:rsidR="00B34200" w:rsidRPr="002829A7" w:rsidRDefault="00B34200" w:rsidP="00B34200">
      <w:pPr>
        <w:pStyle w:val="10"/>
        <w:rPr>
          <w:rFonts w:eastAsiaTheme="minorEastAsia"/>
        </w:rPr>
      </w:pPr>
      <w:r w:rsidRPr="002829A7">
        <w:rPr>
          <w:rFonts w:eastAsiaTheme="minorEastAsia"/>
        </w:rPr>
        <w:t>安全管理情報の検討及びその結果に基づく安全確保措置の立案に関する手順</w:t>
      </w:r>
    </w:p>
    <w:p w:rsidR="00B34200" w:rsidRPr="002829A7" w:rsidRDefault="00B34200" w:rsidP="00B34200">
      <w:pPr>
        <w:pStyle w:val="10"/>
        <w:rPr>
          <w:rFonts w:eastAsiaTheme="minorEastAsia"/>
        </w:rPr>
      </w:pPr>
      <w:r w:rsidRPr="002829A7">
        <w:rPr>
          <w:rFonts w:eastAsiaTheme="minorEastAsia"/>
        </w:rPr>
        <w:t>安全確保措置の実施に関する手順</w:t>
      </w:r>
    </w:p>
    <w:p w:rsidR="00B34200" w:rsidRPr="002829A7" w:rsidRDefault="00B34200" w:rsidP="00B34200">
      <w:pPr>
        <w:pStyle w:val="10"/>
        <w:rPr>
          <w:rFonts w:eastAsiaTheme="minorEastAsia"/>
        </w:rPr>
      </w:pPr>
      <w:r w:rsidRPr="002829A7">
        <w:rPr>
          <w:rFonts w:eastAsiaTheme="minorEastAsia"/>
        </w:rPr>
        <w:t>安全管理責任者から</w:t>
      </w:r>
      <w:r w:rsidR="0046264A">
        <w:rPr>
          <w:rFonts w:eastAsiaTheme="minorEastAsia"/>
        </w:rPr>
        <w:t>医療機器等総括製造販売責任者</w:t>
      </w:r>
      <w:r w:rsidRPr="002829A7">
        <w:rPr>
          <w:rFonts w:eastAsiaTheme="minorEastAsia"/>
        </w:rPr>
        <w:t>への報告に関する手順</w:t>
      </w:r>
    </w:p>
    <w:p w:rsidR="00B34200" w:rsidRPr="002829A7" w:rsidRDefault="00B34200" w:rsidP="00B34200">
      <w:pPr>
        <w:pStyle w:val="10"/>
        <w:rPr>
          <w:rFonts w:eastAsiaTheme="minorEastAsia"/>
        </w:rPr>
      </w:pPr>
      <w:r w:rsidRPr="002829A7">
        <w:rPr>
          <w:rFonts w:eastAsiaTheme="minorEastAsia"/>
        </w:rPr>
        <w:t>自己点検に関する手順</w:t>
      </w:r>
    </w:p>
    <w:p w:rsidR="00B34200" w:rsidRPr="002829A7" w:rsidRDefault="00B34200" w:rsidP="00B34200">
      <w:pPr>
        <w:pStyle w:val="10"/>
        <w:rPr>
          <w:rFonts w:eastAsiaTheme="minorEastAsia"/>
        </w:rPr>
      </w:pPr>
      <w:r w:rsidRPr="002829A7">
        <w:rPr>
          <w:rFonts w:eastAsiaTheme="minorEastAsia"/>
        </w:rPr>
        <w:t>製造販売後安全管理に関する業務に従事する者に対する教育訓練に関する手順</w:t>
      </w:r>
    </w:p>
    <w:p w:rsidR="00B34200" w:rsidRPr="002829A7" w:rsidRDefault="00B34200" w:rsidP="00B34200">
      <w:pPr>
        <w:pStyle w:val="10"/>
        <w:rPr>
          <w:rFonts w:eastAsiaTheme="minorEastAsia"/>
        </w:rPr>
      </w:pPr>
      <w:r w:rsidRPr="002829A7">
        <w:rPr>
          <w:rFonts w:eastAsiaTheme="minorEastAsia"/>
        </w:rPr>
        <w:t>医薬品、医療機器等の品質、有効性及び安全性の確保等に関する法律施行規則（以下「規則」という。）規則第</w:t>
      </w:r>
      <w:r w:rsidRPr="002829A7">
        <w:rPr>
          <w:rFonts w:eastAsiaTheme="minorEastAsia"/>
        </w:rPr>
        <w:t>114</w:t>
      </w:r>
      <w:r w:rsidRPr="002829A7">
        <w:rPr>
          <w:rFonts w:eastAsiaTheme="minorEastAsia"/>
        </w:rPr>
        <w:t>条の</w:t>
      </w:r>
      <w:r w:rsidRPr="002829A7">
        <w:rPr>
          <w:rFonts w:eastAsiaTheme="minorEastAsia"/>
        </w:rPr>
        <w:t>59</w:t>
      </w:r>
      <w:r w:rsidRPr="002829A7">
        <w:rPr>
          <w:rFonts w:eastAsiaTheme="minorEastAsia"/>
        </w:rPr>
        <w:t>各号に掲げる業務の委託に関する手順</w:t>
      </w:r>
    </w:p>
    <w:p w:rsidR="00B34200" w:rsidRPr="002829A7" w:rsidRDefault="00B34200" w:rsidP="00B34200">
      <w:pPr>
        <w:pStyle w:val="10"/>
        <w:rPr>
          <w:rFonts w:eastAsiaTheme="minorEastAsia"/>
        </w:rPr>
      </w:pPr>
      <w:r w:rsidRPr="002829A7">
        <w:rPr>
          <w:rFonts w:eastAsiaTheme="minorEastAsia"/>
        </w:rPr>
        <w:t>製造販売後安全管理に関する業務に係る記録の保存に関する手順</w:t>
      </w:r>
    </w:p>
    <w:p w:rsidR="00B34200" w:rsidRPr="002829A7" w:rsidRDefault="009E2B73" w:rsidP="00B34200">
      <w:pPr>
        <w:pStyle w:val="10"/>
        <w:rPr>
          <w:rFonts w:eastAsiaTheme="minorEastAsia"/>
        </w:rPr>
      </w:pPr>
      <w:r>
        <w:rPr>
          <w:rFonts w:eastAsiaTheme="minorEastAsia"/>
        </w:rPr>
        <w:t>国内品質業務運営責任者</w:t>
      </w:r>
      <w:r w:rsidR="00B34200" w:rsidRPr="002829A7">
        <w:rPr>
          <w:rFonts w:eastAsiaTheme="minorEastAsia"/>
        </w:rPr>
        <w:t>その他の管理医療機器の製造販売に係る業務の責任者との相互の連携に関する手順</w:t>
      </w:r>
    </w:p>
    <w:p w:rsidR="00B34200" w:rsidRPr="002829A7" w:rsidRDefault="00B34200" w:rsidP="00B34200">
      <w:pPr>
        <w:pStyle w:val="10"/>
        <w:rPr>
          <w:rFonts w:eastAsiaTheme="minorEastAsia"/>
        </w:rPr>
      </w:pPr>
      <w:r w:rsidRPr="002829A7">
        <w:rPr>
          <w:rFonts w:eastAsiaTheme="minorEastAsia"/>
        </w:rPr>
        <w:t>その他製造販売後安全管理に関する業務を適正かつ円滑に行うために必要な手順</w:t>
      </w:r>
    </w:p>
    <w:p w:rsidR="00B34200" w:rsidRPr="002829A7" w:rsidRDefault="00B34200" w:rsidP="00B34200">
      <w:pPr>
        <w:pStyle w:val="22"/>
        <w:rPr>
          <w:rFonts w:eastAsiaTheme="minorEastAsia"/>
        </w:rPr>
      </w:pPr>
      <w:bookmarkStart w:id="3" w:name="_Toc433174293"/>
      <w:r w:rsidRPr="002829A7">
        <w:rPr>
          <w:rFonts w:eastAsiaTheme="minorEastAsia"/>
        </w:rPr>
        <w:t>組織体制及び業務</w:t>
      </w:r>
      <w:bookmarkEnd w:id="3"/>
    </w:p>
    <w:p w:rsidR="00B34200" w:rsidRPr="002829A7" w:rsidRDefault="00B34200" w:rsidP="00F8330C">
      <w:pPr>
        <w:pStyle w:val="3"/>
      </w:pPr>
      <w:bookmarkStart w:id="4" w:name="_Toc433174294"/>
      <w:r w:rsidRPr="002829A7">
        <w:t>組織及び業務</w:t>
      </w:r>
      <w:bookmarkEnd w:id="4"/>
    </w:p>
    <w:p w:rsidR="00F8330C" w:rsidRPr="00F8330C" w:rsidRDefault="00F8330C" w:rsidP="00F8330C">
      <w:pPr>
        <w:pStyle w:val="10"/>
        <w:numPr>
          <w:ilvl w:val="0"/>
          <w:numId w:val="15"/>
        </w:numPr>
        <w:rPr>
          <w:rFonts w:eastAsiaTheme="minorEastAsia"/>
        </w:rPr>
      </w:pPr>
      <w:r>
        <w:rPr>
          <w:rFonts w:eastAsiaTheme="minorEastAsia" w:hint="eastAsia"/>
        </w:rPr>
        <w:t>当社は、次に掲げる要件を満たす安全確保業務の統括に係る部門を設置する</w:t>
      </w:r>
      <w:r w:rsidRPr="00F8330C">
        <w:rPr>
          <w:rFonts w:eastAsiaTheme="minorEastAsia" w:hint="eastAsia"/>
        </w:rPr>
        <w:t>。</w:t>
      </w:r>
    </w:p>
    <w:p w:rsidR="00F8330C" w:rsidRPr="00F8330C" w:rsidRDefault="00D921D4" w:rsidP="00F8330C">
      <w:pPr>
        <w:pStyle w:val="1"/>
      </w:pPr>
      <w:r>
        <w:rPr>
          <w:rFonts w:hint="eastAsia"/>
        </w:rPr>
        <w:t>医療機器等</w:t>
      </w:r>
      <w:r w:rsidR="00F8330C" w:rsidRPr="00F8330C">
        <w:rPr>
          <w:rFonts w:hint="eastAsia"/>
        </w:rPr>
        <w:t>総括製造販売責任者の監督下にあること。</w:t>
      </w:r>
    </w:p>
    <w:p w:rsidR="00F8330C" w:rsidRPr="00F8330C" w:rsidRDefault="00F8330C" w:rsidP="00F8330C">
      <w:pPr>
        <w:pStyle w:val="1"/>
        <w:rPr>
          <w:rFonts w:eastAsiaTheme="minorEastAsia"/>
        </w:rPr>
      </w:pPr>
      <w:r w:rsidRPr="00F8330C">
        <w:rPr>
          <w:rFonts w:hint="eastAsia"/>
        </w:rPr>
        <w:t>安全確保業務（安全管理責任者以外の者に行わせる業務を除く。）を適正かつ円滑に遂行しうる能力を有する人員を十分に有すること。</w:t>
      </w:r>
    </w:p>
    <w:p w:rsidR="00F8330C" w:rsidRPr="00F8330C" w:rsidRDefault="00F8330C" w:rsidP="00F8330C">
      <w:pPr>
        <w:pStyle w:val="1"/>
        <w:rPr>
          <w:rFonts w:eastAsiaTheme="minorEastAsia"/>
        </w:rPr>
      </w:pPr>
      <w:r>
        <w:rPr>
          <w:rFonts w:eastAsiaTheme="minorEastAsia" w:hint="eastAsia"/>
        </w:rPr>
        <w:t>医療機器</w:t>
      </w:r>
      <w:r w:rsidRPr="00F8330C">
        <w:rPr>
          <w:rFonts w:eastAsiaTheme="minorEastAsia" w:hint="eastAsia"/>
        </w:rPr>
        <w:t>の販売に係る部門その他安全確保</w:t>
      </w:r>
      <w:bookmarkStart w:id="5" w:name="_GoBack"/>
      <w:bookmarkEnd w:id="5"/>
      <w:r w:rsidRPr="00F8330C">
        <w:rPr>
          <w:rFonts w:eastAsiaTheme="minorEastAsia" w:hint="eastAsia"/>
        </w:rPr>
        <w:t>業務の適正かつ円滑な遂行に支障を及ぼすおそれのあ</w:t>
      </w:r>
      <w:r w:rsidRPr="00F8330C">
        <w:rPr>
          <w:rFonts w:eastAsiaTheme="minorEastAsia" w:hint="eastAsia"/>
        </w:rPr>
        <w:lastRenderedPageBreak/>
        <w:t>る部門から独立していること。</w:t>
      </w:r>
    </w:p>
    <w:p w:rsidR="00B34200" w:rsidRPr="002829A7" w:rsidRDefault="00605660" w:rsidP="0002600F">
      <w:pPr>
        <w:pStyle w:val="10"/>
        <w:numPr>
          <w:ilvl w:val="0"/>
          <w:numId w:val="15"/>
        </w:numPr>
        <w:rPr>
          <w:rFonts w:eastAsiaTheme="minorEastAsia"/>
        </w:rPr>
      </w:pPr>
      <w:r>
        <w:rPr>
          <w:rFonts w:eastAsiaTheme="minorEastAsia" w:hint="eastAsia"/>
        </w:rPr>
        <w:t>当社は、</w:t>
      </w:r>
      <w:r w:rsidR="00B34200" w:rsidRPr="002829A7">
        <w:rPr>
          <w:rFonts w:eastAsiaTheme="minorEastAsia"/>
        </w:rPr>
        <w:t>安全確保業務を実施する安全管理責任者を設置する。</w:t>
      </w:r>
      <w:r w:rsidR="00B75F30">
        <w:rPr>
          <w:rFonts w:eastAsiaTheme="minorEastAsia" w:hint="eastAsia"/>
        </w:rPr>
        <w:t>安全管理責任者の任命は、「品質マニュアル」（</w:t>
      </w:r>
      <w:r w:rsidR="00B75F30">
        <w:rPr>
          <w:rFonts w:eastAsiaTheme="minorEastAsia" w:hint="eastAsia"/>
        </w:rPr>
        <w:t>MD-QMS-M1</w:t>
      </w:r>
      <w:r w:rsidR="00B75F30">
        <w:rPr>
          <w:rFonts w:eastAsiaTheme="minorEastAsia" w:hint="eastAsia"/>
        </w:rPr>
        <w:t>）による。</w:t>
      </w:r>
    </w:p>
    <w:p w:rsidR="00B34200" w:rsidRPr="002829A7" w:rsidRDefault="00F8330C" w:rsidP="00B34200">
      <w:pPr>
        <w:pStyle w:val="1d"/>
        <w:rPr>
          <w:rFonts w:eastAsiaTheme="minorEastAsia"/>
        </w:rPr>
      </w:pPr>
      <w:r>
        <w:rPr>
          <w:rFonts w:eastAsiaTheme="minorEastAsia" w:hint="eastAsia"/>
        </w:rPr>
        <w:t>なお、</w:t>
      </w:r>
      <w:r w:rsidR="00B34200" w:rsidRPr="002829A7">
        <w:rPr>
          <w:rFonts w:eastAsiaTheme="minorEastAsia"/>
        </w:rPr>
        <w:t>安全管理責任者の意見等を尊重し、安全管理責任者が業務を遂行するに当たって支障を生ずることがないようにしなければならない。</w:t>
      </w:r>
    </w:p>
    <w:p w:rsidR="002877BD" w:rsidRPr="002829A7" w:rsidRDefault="0068471F" w:rsidP="002877BD">
      <w:pPr>
        <w:pStyle w:val="10"/>
        <w:rPr>
          <w:rFonts w:eastAsiaTheme="minorEastAsia"/>
        </w:rPr>
      </w:pPr>
      <w:r>
        <w:rPr>
          <w:rFonts w:eastAsiaTheme="minorEastAsia" w:hint="eastAsia"/>
        </w:rPr>
        <w:t>当社は、</w:t>
      </w:r>
      <w:r w:rsidR="002877BD">
        <w:rPr>
          <w:rFonts w:eastAsiaTheme="minorEastAsia"/>
        </w:rPr>
        <w:t>医療機器等総括製造販売責任者</w:t>
      </w:r>
      <w:r w:rsidR="002877BD" w:rsidRPr="002829A7">
        <w:rPr>
          <w:rFonts w:eastAsiaTheme="minorEastAsia"/>
        </w:rPr>
        <w:t>がその責務を果たすために必要な配慮をする。また、</w:t>
      </w:r>
      <w:r w:rsidR="002877BD">
        <w:rPr>
          <w:rFonts w:eastAsiaTheme="minorEastAsia"/>
        </w:rPr>
        <w:t>医療機器等総括製造販売責任者</w:t>
      </w:r>
      <w:r w:rsidR="002877BD" w:rsidRPr="002829A7">
        <w:rPr>
          <w:rFonts w:eastAsiaTheme="minorEastAsia"/>
        </w:rPr>
        <w:t>の意見を尊重する。</w:t>
      </w:r>
    </w:p>
    <w:p w:rsidR="00B34200" w:rsidRPr="002829A7" w:rsidRDefault="00B34200" w:rsidP="00B34200">
      <w:pPr>
        <w:pStyle w:val="10"/>
        <w:rPr>
          <w:rFonts w:eastAsiaTheme="minorEastAsia"/>
        </w:rPr>
      </w:pPr>
      <w:r w:rsidRPr="002829A7">
        <w:rPr>
          <w:rFonts w:eastAsiaTheme="minorEastAsia"/>
        </w:rPr>
        <w:t>規則第</w:t>
      </w:r>
      <w:r w:rsidRPr="002829A7">
        <w:rPr>
          <w:rFonts w:eastAsiaTheme="minorEastAsia"/>
        </w:rPr>
        <w:t>114</w:t>
      </w:r>
      <w:r w:rsidRPr="002829A7">
        <w:rPr>
          <w:rFonts w:eastAsiaTheme="minorEastAsia"/>
        </w:rPr>
        <w:t>条の</w:t>
      </w:r>
      <w:r w:rsidRPr="002829A7">
        <w:rPr>
          <w:rFonts w:eastAsiaTheme="minorEastAsia"/>
        </w:rPr>
        <w:t>59</w:t>
      </w:r>
      <w:r w:rsidRPr="002829A7">
        <w:rPr>
          <w:rFonts w:eastAsiaTheme="minorEastAsia"/>
        </w:rPr>
        <w:t>各号に掲げる業務を社内の安全管理責任者以外の者に実施させる場合には、製造販売後安全管理業務の内容に応じて担当責任者をあらかじめ指定する。</w:t>
      </w:r>
    </w:p>
    <w:p w:rsidR="00B34200" w:rsidRPr="002829A7" w:rsidRDefault="00B34200" w:rsidP="00B34200">
      <w:pPr>
        <w:pStyle w:val="1d"/>
        <w:rPr>
          <w:rFonts w:eastAsiaTheme="minorEastAsia"/>
        </w:rPr>
      </w:pPr>
      <w:r w:rsidRPr="002829A7">
        <w:rPr>
          <w:rFonts w:eastAsiaTheme="minorEastAsia"/>
        </w:rPr>
        <w:t>なお、社外の者に規則第</w:t>
      </w:r>
      <w:r w:rsidRPr="002829A7">
        <w:rPr>
          <w:rFonts w:eastAsiaTheme="minorEastAsia"/>
        </w:rPr>
        <w:t>114</w:t>
      </w:r>
      <w:r w:rsidRPr="002829A7">
        <w:rPr>
          <w:rFonts w:eastAsiaTheme="minorEastAsia"/>
        </w:rPr>
        <w:t>条の</w:t>
      </w:r>
      <w:r w:rsidRPr="002829A7">
        <w:rPr>
          <w:rFonts w:eastAsiaTheme="minorEastAsia"/>
        </w:rPr>
        <w:t>59</w:t>
      </w:r>
      <w:r w:rsidRPr="002829A7">
        <w:rPr>
          <w:rFonts w:eastAsiaTheme="minorEastAsia"/>
        </w:rPr>
        <w:t>各号に掲げる業務を委託する場合には、</w:t>
      </w:r>
      <w:r w:rsidR="0046259F">
        <w:rPr>
          <w:rFonts w:hint="eastAsia"/>
        </w:rPr>
        <w:t>「</w:t>
      </w:r>
      <w:r w:rsidR="0046259F" w:rsidRPr="00801CDB">
        <w:rPr>
          <w:rFonts w:eastAsiaTheme="minorEastAsia" w:hint="eastAsia"/>
        </w:rPr>
        <w:t>製造販売後安全管理業務の委託規程</w:t>
      </w:r>
      <w:r w:rsidR="0046259F">
        <w:rPr>
          <w:rFonts w:hint="eastAsia"/>
        </w:rPr>
        <w:t>」（</w:t>
      </w:r>
      <w:r w:rsidR="0046259F" w:rsidRPr="00801CDB">
        <w:rPr>
          <w:rFonts w:eastAsiaTheme="minorEastAsia" w:hint="eastAsia"/>
        </w:rPr>
        <w:t>MD-GVP-K4</w:t>
      </w:r>
      <w:r w:rsidR="0046259F">
        <w:rPr>
          <w:rFonts w:hint="eastAsia"/>
        </w:rPr>
        <w:t>）</w:t>
      </w:r>
      <w:r w:rsidRPr="002829A7">
        <w:rPr>
          <w:rFonts w:eastAsiaTheme="minorEastAsia"/>
        </w:rPr>
        <w:t>に基づいて実施する。</w:t>
      </w:r>
    </w:p>
    <w:p w:rsidR="009F0437" w:rsidRDefault="00B34200" w:rsidP="00A05AC8">
      <w:pPr>
        <w:pStyle w:val="3"/>
      </w:pPr>
      <w:bookmarkStart w:id="6" w:name="_Toc433174295"/>
      <w:r w:rsidRPr="002829A7">
        <w:t>安全管理業務を実施するための組織図</w:t>
      </w:r>
      <w:bookmarkEnd w:id="6"/>
    </w:p>
    <w:p w:rsidR="00B34200" w:rsidRDefault="009F0437" w:rsidP="00F8330C">
      <w:pPr>
        <w:pStyle w:val="1"/>
        <w:numPr>
          <w:ilvl w:val="0"/>
          <w:numId w:val="0"/>
        </w:numPr>
        <w:ind w:left="567"/>
      </w:pPr>
      <w:r w:rsidRPr="009F0437">
        <w:rPr>
          <w:rFonts w:hint="eastAsia"/>
        </w:rPr>
        <w:t>「品質マニュアル」（</w:t>
      </w:r>
      <w:r w:rsidRPr="009F0437">
        <w:rPr>
          <w:rFonts w:hint="eastAsia"/>
        </w:rPr>
        <w:t>MD-QMS-M1</w:t>
      </w:r>
      <w:r w:rsidRPr="009F0437">
        <w:rPr>
          <w:rFonts w:hint="eastAsia"/>
        </w:rPr>
        <w:t>）</w:t>
      </w:r>
      <w:r w:rsidR="00B34200" w:rsidRPr="009F0437">
        <w:t>にて定める。</w:t>
      </w:r>
    </w:p>
    <w:p w:rsidR="00B56DA3" w:rsidRDefault="00B56DA3" w:rsidP="00B56DA3">
      <w:pPr>
        <w:pStyle w:val="22"/>
      </w:pPr>
      <w:bookmarkStart w:id="7" w:name="_Toc433174296"/>
      <w:r>
        <w:rPr>
          <w:rFonts w:hint="eastAsia"/>
        </w:rPr>
        <w:t>医療機器等総括製造販売責任者の責務</w:t>
      </w:r>
      <w:bookmarkEnd w:id="7"/>
    </w:p>
    <w:p w:rsidR="00377028" w:rsidRPr="00377028" w:rsidRDefault="00377028" w:rsidP="00377028">
      <w:pPr>
        <w:pStyle w:val="a6"/>
        <w:ind w:firstLine="199"/>
      </w:pPr>
      <w:r>
        <w:rPr>
          <w:rFonts w:hint="eastAsia"/>
        </w:rPr>
        <w:t>医療機器等総括製造販売責任者は以下の責務を負う。</w:t>
      </w:r>
    </w:p>
    <w:p w:rsidR="00D72963" w:rsidRPr="00D72963" w:rsidRDefault="00D72963" w:rsidP="00D72963">
      <w:pPr>
        <w:pStyle w:val="10"/>
        <w:numPr>
          <w:ilvl w:val="0"/>
          <w:numId w:val="53"/>
        </w:numPr>
        <w:rPr>
          <w:rFonts w:eastAsiaTheme="minorEastAsia"/>
        </w:rPr>
      </w:pPr>
      <w:r w:rsidRPr="00D72963">
        <w:rPr>
          <w:rFonts w:eastAsiaTheme="minorEastAsia" w:hint="eastAsia"/>
        </w:rPr>
        <w:t>安全管理責任者を監督する。</w:t>
      </w:r>
    </w:p>
    <w:p w:rsidR="00D72963" w:rsidRPr="00D72963" w:rsidRDefault="00D72963" w:rsidP="00D72963">
      <w:pPr>
        <w:pStyle w:val="10"/>
        <w:numPr>
          <w:ilvl w:val="0"/>
          <w:numId w:val="53"/>
        </w:numPr>
        <w:rPr>
          <w:rFonts w:eastAsiaTheme="minorEastAsia"/>
        </w:rPr>
      </w:pPr>
      <w:r w:rsidRPr="00D72963">
        <w:rPr>
          <w:rFonts w:eastAsiaTheme="minorEastAsia" w:hint="eastAsia"/>
        </w:rPr>
        <w:t>安全管理責任者の意見を尊重する。</w:t>
      </w:r>
    </w:p>
    <w:p w:rsidR="00D72963" w:rsidRDefault="00D72963" w:rsidP="00D72963">
      <w:pPr>
        <w:pStyle w:val="10"/>
        <w:numPr>
          <w:ilvl w:val="0"/>
          <w:numId w:val="53"/>
        </w:numPr>
        <w:rPr>
          <w:rFonts w:eastAsiaTheme="minorEastAsia"/>
        </w:rPr>
      </w:pPr>
      <w:r w:rsidRPr="00D72963">
        <w:rPr>
          <w:rFonts w:eastAsiaTheme="minorEastAsia" w:hint="eastAsia"/>
        </w:rPr>
        <w:t>安全管理責任者と国内品質業務運営責任者</w:t>
      </w:r>
      <w:r>
        <w:rPr>
          <w:rFonts w:eastAsiaTheme="minorEastAsia" w:hint="eastAsia"/>
        </w:rPr>
        <w:t>、</w:t>
      </w:r>
      <w:r w:rsidRPr="00D72963">
        <w:rPr>
          <w:rFonts w:eastAsiaTheme="minorEastAsia" w:hint="eastAsia"/>
        </w:rPr>
        <w:t>その他の</w:t>
      </w:r>
      <w:r w:rsidR="00CA42B9">
        <w:rPr>
          <w:rFonts w:eastAsiaTheme="minorEastAsia" w:hint="eastAsia"/>
        </w:rPr>
        <w:t>業務の責任者との密接な連携を図らせる</w:t>
      </w:r>
      <w:r w:rsidRPr="00D72963">
        <w:rPr>
          <w:rFonts w:eastAsiaTheme="minorEastAsia" w:hint="eastAsia"/>
        </w:rPr>
        <w:t>。</w:t>
      </w:r>
    </w:p>
    <w:p w:rsidR="00DC4B3C" w:rsidRPr="00DC4B3C" w:rsidRDefault="00DC4B3C" w:rsidP="00DC4B3C">
      <w:pPr>
        <w:pStyle w:val="10"/>
        <w:numPr>
          <w:ilvl w:val="0"/>
          <w:numId w:val="53"/>
        </w:numPr>
        <w:rPr>
          <w:rFonts w:eastAsiaTheme="minorEastAsia"/>
        </w:rPr>
      </w:pPr>
      <w:r w:rsidRPr="00DC4B3C">
        <w:rPr>
          <w:rFonts w:eastAsiaTheme="minorEastAsia"/>
        </w:rPr>
        <w:t>製造販売後安全管理業務を公正かつ適正に行うために必要があると認めるときは、製造販売業者に対し文書により意見を述べ、その写しを</w:t>
      </w:r>
      <w:r w:rsidRPr="00DC4B3C">
        <w:rPr>
          <w:rFonts w:eastAsiaTheme="minorEastAsia"/>
        </w:rPr>
        <w:t>5</w:t>
      </w:r>
      <w:r w:rsidRPr="00DC4B3C">
        <w:rPr>
          <w:rFonts w:eastAsiaTheme="minorEastAsia"/>
        </w:rPr>
        <w:t>年間保存する。</w:t>
      </w:r>
      <w:r w:rsidR="00D72963">
        <w:rPr>
          <w:rFonts w:eastAsiaTheme="minorEastAsia" w:hint="eastAsia"/>
        </w:rPr>
        <w:t>（「文書管理規程」（</w:t>
      </w:r>
      <w:r w:rsidR="00D72963">
        <w:rPr>
          <w:rFonts w:eastAsiaTheme="minorEastAsia" w:hint="eastAsia"/>
        </w:rPr>
        <w:t>MD-QMS-K2</w:t>
      </w:r>
      <w:r w:rsidR="00D72963">
        <w:rPr>
          <w:rFonts w:eastAsiaTheme="minorEastAsia" w:hint="eastAsia"/>
        </w:rPr>
        <w:t>）参照）</w:t>
      </w:r>
    </w:p>
    <w:p w:rsidR="00B56DA3" w:rsidRDefault="00B56DA3" w:rsidP="00B56DA3">
      <w:pPr>
        <w:pStyle w:val="22"/>
      </w:pPr>
      <w:bookmarkStart w:id="8" w:name="_Toc433174297"/>
      <w:r>
        <w:rPr>
          <w:rFonts w:hint="eastAsia"/>
        </w:rPr>
        <w:t>安全管理責任者の</w:t>
      </w:r>
      <w:r w:rsidR="004059EC">
        <w:rPr>
          <w:rFonts w:hint="eastAsia"/>
        </w:rPr>
        <w:t>要件および</w:t>
      </w:r>
      <w:r>
        <w:rPr>
          <w:rFonts w:hint="eastAsia"/>
        </w:rPr>
        <w:t>業務</w:t>
      </w:r>
      <w:bookmarkEnd w:id="8"/>
    </w:p>
    <w:p w:rsidR="004059EC" w:rsidRDefault="004059EC" w:rsidP="004059EC">
      <w:pPr>
        <w:pStyle w:val="3"/>
      </w:pPr>
      <w:bookmarkStart w:id="9" w:name="_Toc433174298"/>
      <w:r>
        <w:rPr>
          <w:rFonts w:hint="eastAsia"/>
        </w:rPr>
        <w:t>安全管理責任者の要件</w:t>
      </w:r>
      <w:bookmarkEnd w:id="9"/>
    </w:p>
    <w:p w:rsidR="00FA7F92" w:rsidRPr="00FA7F92" w:rsidRDefault="00FA7F92" w:rsidP="00FA7F92">
      <w:pPr>
        <w:pStyle w:val="a6"/>
        <w:ind w:firstLine="199"/>
      </w:pPr>
      <w:r>
        <w:rPr>
          <w:rFonts w:hint="eastAsia"/>
        </w:rPr>
        <w:t>安全管理責任者は以下の要件を満たすものであること。</w:t>
      </w:r>
    </w:p>
    <w:p w:rsidR="00465BD1" w:rsidRPr="00465BD1" w:rsidRDefault="00465BD1" w:rsidP="00465BD1">
      <w:pPr>
        <w:pStyle w:val="10"/>
        <w:numPr>
          <w:ilvl w:val="0"/>
          <w:numId w:val="55"/>
        </w:numPr>
        <w:rPr>
          <w:rFonts w:eastAsiaTheme="minorEastAsia"/>
        </w:rPr>
      </w:pPr>
      <w:r w:rsidRPr="00465BD1">
        <w:rPr>
          <w:rFonts w:eastAsiaTheme="minorEastAsia" w:hint="eastAsia"/>
        </w:rPr>
        <w:t>安全管理統括部門の責任者であること。</w:t>
      </w:r>
    </w:p>
    <w:p w:rsidR="00465BD1" w:rsidRPr="00465BD1" w:rsidRDefault="00465BD1" w:rsidP="00465BD1">
      <w:pPr>
        <w:pStyle w:val="10"/>
        <w:numPr>
          <w:ilvl w:val="0"/>
          <w:numId w:val="53"/>
        </w:numPr>
        <w:rPr>
          <w:rFonts w:eastAsiaTheme="minorEastAsia"/>
        </w:rPr>
      </w:pPr>
      <w:r>
        <w:rPr>
          <w:rFonts w:eastAsiaTheme="minorEastAsia" w:hint="eastAsia"/>
        </w:rPr>
        <w:t>安全確保業務その他これに類する業務に</w:t>
      </w:r>
      <w:r>
        <w:rPr>
          <w:rFonts w:eastAsiaTheme="minorEastAsia" w:hint="eastAsia"/>
        </w:rPr>
        <w:t>3</w:t>
      </w:r>
      <w:r w:rsidRPr="00465BD1">
        <w:rPr>
          <w:rFonts w:eastAsiaTheme="minorEastAsia" w:hint="eastAsia"/>
        </w:rPr>
        <w:t>年以上従事した者であること。</w:t>
      </w:r>
    </w:p>
    <w:p w:rsidR="00465BD1" w:rsidRPr="00465BD1" w:rsidRDefault="00465BD1" w:rsidP="00465BD1">
      <w:pPr>
        <w:pStyle w:val="10"/>
        <w:numPr>
          <w:ilvl w:val="0"/>
          <w:numId w:val="53"/>
        </w:numPr>
        <w:rPr>
          <w:rFonts w:eastAsiaTheme="minorEastAsia"/>
        </w:rPr>
      </w:pPr>
      <w:r w:rsidRPr="00465BD1">
        <w:rPr>
          <w:rFonts w:eastAsiaTheme="minorEastAsia" w:hint="eastAsia"/>
        </w:rPr>
        <w:t>安全確保業務を適正かつ円滑に遂行しうる能力を有する者であること。</w:t>
      </w:r>
    </w:p>
    <w:p w:rsidR="004059EC" w:rsidRPr="00465BD1" w:rsidRDefault="00465BD1" w:rsidP="00465BD1">
      <w:pPr>
        <w:pStyle w:val="10"/>
        <w:numPr>
          <w:ilvl w:val="0"/>
          <w:numId w:val="53"/>
        </w:numPr>
        <w:rPr>
          <w:rFonts w:eastAsiaTheme="minorEastAsia"/>
        </w:rPr>
      </w:pPr>
      <w:r>
        <w:rPr>
          <w:rFonts w:eastAsiaTheme="minorEastAsia" w:hint="eastAsia"/>
        </w:rPr>
        <w:t>医療機器</w:t>
      </w:r>
      <w:r w:rsidRPr="00465BD1">
        <w:rPr>
          <w:rFonts w:eastAsiaTheme="minorEastAsia" w:hint="eastAsia"/>
        </w:rPr>
        <w:t>の販売に係る部門に属する者でないことその他安全確保業務の適正かつ円滑な遂行に支障を及ぼすおそれがない者であること。</w:t>
      </w:r>
    </w:p>
    <w:p w:rsidR="004059EC" w:rsidRDefault="004059EC" w:rsidP="004059EC">
      <w:pPr>
        <w:pStyle w:val="3"/>
      </w:pPr>
      <w:bookmarkStart w:id="10" w:name="_Toc433174299"/>
      <w:r>
        <w:rPr>
          <w:rFonts w:hint="eastAsia"/>
        </w:rPr>
        <w:t>安全管理責任者の業務</w:t>
      </w:r>
      <w:bookmarkEnd w:id="10"/>
    </w:p>
    <w:p w:rsidR="00FA7F92" w:rsidRPr="00FA7F92" w:rsidRDefault="00FA7F92" w:rsidP="00FA7F92">
      <w:pPr>
        <w:pStyle w:val="a6"/>
        <w:ind w:firstLine="199"/>
      </w:pPr>
      <w:r>
        <w:rPr>
          <w:rFonts w:hint="eastAsia"/>
        </w:rPr>
        <w:t>安全管理責任者は以下の業務を実施すること。</w:t>
      </w:r>
    </w:p>
    <w:p w:rsidR="00E409EC" w:rsidRPr="00E409EC" w:rsidRDefault="00475822" w:rsidP="00E409EC">
      <w:pPr>
        <w:pStyle w:val="10"/>
        <w:numPr>
          <w:ilvl w:val="0"/>
          <w:numId w:val="52"/>
        </w:numPr>
        <w:rPr>
          <w:rFonts w:eastAsiaTheme="minorEastAsia"/>
        </w:rPr>
      </w:pPr>
      <w:r w:rsidRPr="00E409EC">
        <w:rPr>
          <w:rFonts w:eastAsiaTheme="minorEastAsia"/>
        </w:rPr>
        <w:t>製造販売後安全管理業務を行うための手順を記載した手順書を作成する</w:t>
      </w:r>
      <w:r w:rsidR="000427FF" w:rsidRPr="00E409EC">
        <w:rPr>
          <w:rFonts w:eastAsiaTheme="minorEastAsia" w:hint="eastAsia"/>
        </w:rPr>
        <w:t>。</w:t>
      </w:r>
      <w:r w:rsidR="000427FF" w:rsidRPr="00E409EC">
        <w:rPr>
          <w:rFonts w:eastAsiaTheme="minorEastAsia"/>
        </w:rPr>
        <w:t>手順書</w:t>
      </w:r>
      <w:r w:rsidR="000427FF" w:rsidRPr="00E409EC">
        <w:rPr>
          <w:rFonts w:eastAsiaTheme="minorEastAsia" w:hint="eastAsia"/>
        </w:rPr>
        <w:t>の</w:t>
      </w:r>
      <w:r w:rsidR="000427FF" w:rsidRPr="00E409EC">
        <w:rPr>
          <w:rFonts w:eastAsiaTheme="minorEastAsia"/>
        </w:rPr>
        <w:t>作成</w:t>
      </w:r>
      <w:r w:rsidR="000427FF" w:rsidRPr="00E409EC">
        <w:rPr>
          <w:rFonts w:eastAsiaTheme="minorEastAsia" w:hint="eastAsia"/>
        </w:rPr>
        <w:t>また</w:t>
      </w:r>
      <w:r w:rsidR="000427FF" w:rsidRPr="00E409EC">
        <w:rPr>
          <w:rFonts w:eastAsiaTheme="minorEastAsia"/>
        </w:rPr>
        <w:t>は改訂</w:t>
      </w:r>
      <w:r w:rsidR="000427FF" w:rsidRPr="00E409EC">
        <w:rPr>
          <w:rFonts w:eastAsiaTheme="minorEastAsia" w:hint="eastAsia"/>
        </w:rPr>
        <w:t>は「文書管理規程」（</w:t>
      </w:r>
      <w:r w:rsidR="000427FF" w:rsidRPr="00E409EC">
        <w:rPr>
          <w:rFonts w:eastAsiaTheme="minorEastAsia" w:hint="eastAsia"/>
        </w:rPr>
        <w:t>MD-QMS-K2</w:t>
      </w:r>
      <w:r w:rsidR="000427FF" w:rsidRPr="00E409EC">
        <w:rPr>
          <w:rFonts w:eastAsiaTheme="minorEastAsia" w:hint="eastAsia"/>
        </w:rPr>
        <w:t>）に従う</w:t>
      </w:r>
      <w:r w:rsidR="000427FF" w:rsidRPr="00E409EC">
        <w:rPr>
          <w:rFonts w:eastAsiaTheme="minorEastAsia"/>
        </w:rPr>
        <w:t>。</w:t>
      </w:r>
      <w:r w:rsidR="00E512A8">
        <w:rPr>
          <w:rFonts w:eastAsiaTheme="minorEastAsia" w:hint="eastAsia"/>
        </w:rPr>
        <w:t>当該</w:t>
      </w:r>
      <w:r w:rsidR="00E409EC" w:rsidRPr="00E409EC">
        <w:rPr>
          <w:rFonts w:eastAsiaTheme="minorEastAsia"/>
        </w:rPr>
        <w:t>手順書その他細則等安全確保業務に必要な文書は、医療機器等総括製造販売責任者の元に備え付けるとともに、安全確保業務を行うその他必要な部署にその写しを備え付ける。</w:t>
      </w:r>
    </w:p>
    <w:p w:rsidR="00B56DA3" w:rsidRPr="00B56DA3" w:rsidRDefault="00B56DA3" w:rsidP="00B56DA3">
      <w:pPr>
        <w:pStyle w:val="10"/>
        <w:numPr>
          <w:ilvl w:val="0"/>
          <w:numId w:val="52"/>
        </w:numPr>
        <w:rPr>
          <w:rFonts w:eastAsiaTheme="minorEastAsia"/>
        </w:rPr>
      </w:pPr>
      <w:r w:rsidRPr="00B56DA3">
        <w:rPr>
          <w:rFonts w:eastAsiaTheme="minorEastAsia"/>
        </w:rPr>
        <w:lastRenderedPageBreak/>
        <w:t>安全管理の主な業務を実施するとともに、社内の関係部門に対して安全管理に係る業務の指示を行う。</w:t>
      </w:r>
    </w:p>
    <w:p w:rsidR="00B56DA3" w:rsidRPr="002829A7" w:rsidRDefault="00B56DA3" w:rsidP="00B56DA3">
      <w:pPr>
        <w:pStyle w:val="10"/>
        <w:rPr>
          <w:rFonts w:eastAsiaTheme="minorEastAsia"/>
        </w:rPr>
      </w:pPr>
      <w:r w:rsidRPr="002829A7">
        <w:rPr>
          <w:rFonts w:eastAsiaTheme="minorEastAsia"/>
        </w:rPr>
        <w:t>安全確保業務を統括管理するため、安全管理の主な業務を実施するとともに、社内の関係者に対して安全管理に係る業務の指示を行う。</w:t>
      </w:r>
    </w:p>
    <w:p w:rsidR="00B56DA3" w:rsidRDefault="00B56DA3" w:rsidP="00B56DA3">
      <w:pPr>
        <w:pStyle w:val="10"/>
        <w:rPr>
          <w:rFonts w:eastAsiaTheme="minorEastAsia"/>
        </w:rPr>
      </w:pPr>
      <w:r w:rsidRPr="002829A7">
        <w:rPr>
          <w:rFonts w:eastAsiaTheme="minorEastAsia"/>
        </w:rPr>
        <w:t>安全確保業務について必要があると認めるときは、</w:t>
      </w:r>
      <w:r>
        <w:rPr>
          <w:rFonts w:eastAsiaTheme="minorEastAsia"/>
        </w:rPr>
        <w:t>医療機器等総括製造販売責任者</w:t>
      </w:r>
      <w:r w:rsidRPr="002829A7">
        <w:rPr>
          <w:rFonts w:eastAsiaTheme="minorEastAsia"/>
        </w:rPr>
        <w:t>に意見を文書により述べ、その写しを保存する。</w:t>
      </w:r>
      <w:r w:rsidR="005C2E6B">
        <w:rPr>
          <w:rFonts w:eastAsiaTheme="minorEastAsia" w:hint="eastAsia"/>
        </w:rPr>
        <w:t>（「文書管理規程」（</w:t>
      </w:r>
      <w:r w:rsidR="005C2E6B">
        <w:rPr>
          <w:rFonts w:eastAsiaTheme="minorEastAsia" w:hint="eastAsia"/>
        </w:rPr>
        <w:t>MD-QMS-K2</w:t>
      </w:r>
      <w:r w:rsidR="005C2E6B">
        <w:rPr>
          <w:rFonts w:eastAsiaTheme="minorEastAsia" w:hint="eastAsia"/>
        </w:rPr>
        <w:t>）参照）</w:t>
      </w:r>
    </w:p>
    <w:p w:rsidR="00DF2E9B" w:rsidRPr="002829A7" w:rsidRDefault="00DF2E9B" w:rsidP="00DF2E9B">
      <w:pPr>
        <w:pStyle w:val="10"/>
        <w:rPr>
          <w:rFonts w:eastAsiaTheme="minorEastAsia"/>
        </w:rPr>
      </w:pPr>
      <w:r w:rsidRPr="002829A7">
        <w:rPr>
          <w:rFonts w:eastAsiaTheme="minorEastAsia"/>
        </w:rPr>
        <w:t>安全管理責任者は、担当責任者の他に、必要に応じて製造販売後安全管理業務の内容に応じた担当者を指定することができる。</w:t>
      </w:r>
    </w:p>
    <w:p w:rsidR="00DF2E9B" w:rsidRPr="002829A7" w:rsidRDefault="00DF2E9B" w:rsidP="00174A0E">
      <w:pPr>
        <w:pStyle w:val="1"/>
        <w:numPr>
          <w:ilvl w:val="0"/>
          <w:numId w:val="59"/>
        </w:numPr>
        <w:ind w:left="1134" w:hanging="283"/>
      </w:pPr>
      <w:r w:rsidRPr="002829A7">
        <w:t>担当責任者、担当者その他安全確保業務を行う者（以下、「担当責任者等」という。）は、医療機関等からの適正使用情報の収集及び情報の提供･伝達の円滑な実施を行う。</w:t>
      </w:r>
    </w:p>
    <w:p w:rsidR="00DF2E9B" w:rsidRPr="00DF2E9B" w:rsidRDefault="00DF2E9B" w:rsidP="00174A0E">
      <w:pPr>
        <w:pStyle w:val="1"/>
      </w:pPr>
      <w:r w:rsidRPr="002829A7">
        <w:t>担当責任者等で、安全管理責任者から安全確保業務の依頼を受けた者は、安全確保業務の適正かつ円滑な実施に配慮し、その業務に協力することとする。</w:t>
      </w:r>
    </w:p>
    <w:p w:rsidR="00AF30D3" w:rsidRPr="002829A7" w:rsidRDefault="00AF30D3">
      <w:pPr>
        <w:widowControl/>
        <w:jc w:val="left"/>
        <w:rPr>
          <w:rFonts w:eastAsiaTheme="minorEastAsia"/>
          <w:color w:val="000000"/>
          <w:kern w:val="2"/>
          <w:szCs w:val="21"/>
        </w:rPr>
      </w:pPr>
      <w:r w:rsidRPr="002829A7">
        <w:rPr>
          <w:rFonts w:eastAsiaTheme="minorEastAsia"/>
        </w:rPr>
        <w:br w:type="page"/>
      </w:r>
    </w:p>
    <w:p w:rsidR="007D698C" w:rsidRDefault="00AF30D3" w:rsidP="007D698C">
      <w:pPr>
        <w:pStyle w:val="12"/>
        <w:rPr>
          <w:rFonts w:eastAsiaTheme="minorEastAsia"/>
        </w:rPr>
      </w:pPr>
      <w:bookmarkStart w:id="11" w:name="_Toc433174300"/>
      <w:r w:rsidRPr="002829A7">
        <w:rPr>
          <w:rFonts w:eastAsiaTheme="minorEastAsia"/>
        </w:rPr>
        <w:lastRenderedPageBreak/>
        <w:t>安全管理情報の収集に関する手順</w:t>
      </w:r>
      <w:bookmarkEnd w:id="11"/>
    </w:p>
    <w:p w:rsidR="00801CDB" w:rsidRDefault="00801CDB" w:rsidP="00801CDB">
      <w:pPr>
        <w:pStyle w:val="a6"/>
        <w:ind w:firstLine="199"/>
      </w:pPr>
      <w:r>
        <w:rPr>
          <w:rFonts w:hint="eastAsia"/>
        </w:rPr>
        <w:t>安全管理情報の収集に関する規定および手順は以下の文書に定める。</w:t>
      </w:r>
    </w:p>
    <w:p w:rsidR="00801CDB" w:rsidRDefault="00801CDB" w:rsidP="00801CDB">
      <w:pPr>
        <w:pStyle w:val="a6"/>
        <w:ind w:firstLine="199"/>
      </w:pPr>
      <w:r>
        <w:rPr>
          <w:rFonts w:hint="eastAsia"/>
        </w:rPr>
        <w:t>適用規程：「</w:t>
      </w:r>
      <w:r w:rsidRPr="00801CDB">
        <w:rPr>
          <w:rFonts w:hint="eastAsia"/>
        </w:rPr>
        <w:t>安全管理情報の収集規程</w:t>
      </w:r>
      <w:r>
        <w:rPr>
          <w:rFonts w:hint="eastAsia"/>
        </w:rPr>
        <w:t>」（</w:t>
      </w:r>
      <w:r w:rsidRPr="00801CDB">
        <w:rPr>
          <w:rFonts w:hint="eastAsia"/>
        </w:rPr>
        <w:t>MD-GVP-K1</w:t>
      </w:r>
      <w:r>
        <w:rPr>
          <w:rFonts w:hint="eastAsia"/>
        </w:rPr>
        <w:t>）</w:t>
      </w:r>
    </w:p>
    <w:p w:rsidR="00801CDB" w:rsidRPr="00801CDB" w:rsidRDefault="00801CDB" w:rsidP="00801CDB">
      <w:pPr>
        <w:pStyle w:val="a6"/>
        <w:ind w:firstLine="199"/>
      </w:pPr>
      <w:r>
        <w:rPr>
          <w:rFonts w:hint="eastAsia"/>
        </w:rPr>
        <w:t>適用手順書：「</w:t>
      </w:r>
      <w:r w:rsidRPr="00801CDB">
        <w:rPr>
          <w:rFonts w:hint="eastAsia"/>
        </w:rPr>
        <w:t>安全管理情報の収集手順</w:t>
      </w:r>
      <w:r>
        <w:rPr>
          <w:rFonts w:hint="eastAsia"/>
        </w:rPr>
        <w:t>」（</w:t>
      </w:r>
      <w:r w:rsidRPr="00801CDB">
        <w:rPr>
          <w:rFonts w:hint="eastAsia"/>
        </w:rPr>
        <w:t>MD-GVP-S101</w:t>
      </w:r>
      <w:r>
        <w:rPr>
          <w:rFonts w:hint="eastAsia"/>
        </w:rPr>
        <w:t>）</w:t>
      </w:r>
    </w:p>
    <w:p w:rsidR="00FC1061" w:rsidRPr="002829A7" w:rsidRDefault="00FC1061">
      <w:pPr>
        <w:widowControl/>
        <w:jc w:val="left"/>
        <w:rPr>
          <w:rFonts w:eastAsiaTheme="minorEastAsia"/>
        </w:rPr>
      </w:pPr>
    </w:p>
    <w:p w:rsidR="007D698C" w:rsidRDefault="00FC1061" w:rsidP="007D698C">
      <w:pPr>
        <w:pStyle w:val="12"/>
        <w:rPr>
          <w:rFonts w:eastAsiaTheme="minorEastAsia"/>
        </w:rPr>
      </w:pPr>
      <w:bookmarkStart w:id="12" w:name="_Toc433174301"/>
      <w:r w:rsidRPr="002829A7">
        <w:rPr>
          <w:rFonts w:eastAsiaTheme="minorEastAsia"/>
        </w:rPr>
        <w:t>安全管理情報の検討及びその結果に基づく安全確保措置の立案に関する手順</w:t>
      </w:r>
      <w:bookmarkEnd w:id="12"/>
    </w:p>
    <w:p w:rsidR="00801CDB" w:rsidRDefault="00801CDB" w:rsidP="00801CDB">
      <w:pPr>
        <w:pStyle w:val="a6"/>
        <w:ind w:firstLine="199"/>
      </w:pPr>
      <w:r w:rsidRPr="002829A7">
        <w:rPr>
          <w:rFonts w:eastAsiaTheme="minorEastAsia"/>
        </w:rPr>
        <w:t>安</w:t>
      </w:r>
      <w:r>
        <w:rPr>
          <w:rFonts w:eastAsiaTheme="minorEastAsia"/>
        </w:rPr>
        <w:t>全管理情報の検討及びその結果に基づく安全確保措置の立案</w:t>
      </w:r>
      <w:r>
        <w:rPr>
          <w:rFonts w:hint="eastAsia"/>
        </w:rPr>
        <w:t>に関する規定および手順は以下の文書に定める。</w:t>
      </w:r>
    </w:p>
    <w:p w:rsidR="00801CDB" w:rsidRDefault="00801CDB" w:rsidP="00801CDB">
      <w:pPr>
        <w:pStyle w:val="a6"/>
        <w:ind w:firstLine="199"/>
      </w:pPr>
      <w:r>
        <w:rPr>
          <w:rFonts w:hint="eastAsia"/>
        </w:rPr>
        <w:t>適用規程：「</w:t>
      </w:r>
      <w:r w:rsidRPr="00801CDB">
        <w:rPr>
          <w:rFonts w:hint="eastAsia"/>
        </w:rPr>
        <w:t>安全管理情報の検討およびその結果に基づく安全確保措置の立案規程</w:t>
      </w:r>
      <w:r>
        <w:rPr>
          <w:rFonts w:hint="eastAsia"/>
        </w:rPr>
        <w:t>」（</w:t>
      </w:r>
      <w:r w:rsidRPr="00801CDB">
        <w:rPr>
          <w:rFonts w:hint="eastAsia"/>
        </w:rPr>
        <w:t>MD-GVP-K2</w:t>
      </w:r>
      <w:r>
        <w:rPr>
          <w:rFonts w:hint="eastAsia"/>
        </w:rPr>
        <w:t>）</w:t>
      </w:r>
    </w:p>
    <w:p w:rsidR="00801CDB" w:rsidRPr="00801CDB" w:rsidRDefault="00801CDB" w:rsidP="00801CDB">
      <w:pPr>
        <w:pStyle w:val="a6"/>
        <w:ind w:firstLine="199"/>
      </w:pPr>
      <w:r>
        <w:rPr>
          <w:rFonts w:hint="eastAsia"/>
        </w:rPr>
        <w:t>適用手順書：「</w:t>
      </w:r>
      <w:r w:rsidRPr="00801CDB">
        <w:rPr>
          <w:rFonts w:hint="eastAsia"/>
        </w:rPr>
        <w:t>安全管理情報の検討およびその結果に基づく安全確保措置の立案手順</w:t>
      </w:r>
      <w:r>
        <w:rPr>
          <w:rFonts w:hint="eastAsia"/>
        </w:rPr>
        <w:t>」（</w:t>
      </w:r>
      <w:r w:rsidRPr="00801CDB">
        <w:rPr>
          <w:rFonts w:hint="eastAsia"/>
        </w:rPr>
        <w:t>MD-GVP-S201</w:t>
      </w:r>
      <w:r>
        <w:rPr>
          <w:rFonts w:hint="eastAsia"/>
        </w:rPr>
        <w:t>）</w:t>
      </w:r>
    </w:p>
    <w:p w:rsidR="007D698C" w:rsidRDefault="00FC1061" w:rsidP="007D698C">
      <w:pPr>
        <w:pStyle w:val="12"/>
        <w:rPr>
          <w:rFonts w:eastAsiaTheme="minorEastAsia"/>
        </w:rPr>
      </w:pPr>
      <w:bookmarkStart w:id="13" w:name="_Toc433174302"/>
      <w:r w:rsidRPr="002829A7">
        <w:rPr>
          <w:rFonts w:eastAsiaTheme="minorEastAsia"/>
        </w:rPr>
        <w:t>安全確保措置の実施に関する手順</w:t>
      </w:r>
      <w:bookmarkEnd w:id="13"/>
    </w:p>
    <w:p w:rsidR="00801CDB" w:rsidRDefault="00801CDB" w:rsidP="00801CDB">
      <w:pPr>
        <w:pStyle w:val="a6"/>
        <w:ind w:firstLine="199"/>
      </w:pPr>
      <w:r>
        <w:rPr>
          <w:rFonts w:eastAsiaTheme="minorEastAsia" w:hint="eastAsia"/>
        </w:rPr>
        <w:t>安全確保措置の実施に</w:t>
      </w:r>
      <w:r>
        <w:rPr>
          <w:rFonts w:hint="eastAsia"/>
        </w:rPr>
        <w:t>関する規定および手順は以下の文書に定める。</w:t>
      </w:r>
    </w:p>
    <w:p w:rsidR="00801CDB" w:rsidRDefault="00801CDB" w:rsidP="00801CDB">
      <w:pPr>
        <w:pStyle w:val="a6"/>
        <w:ind w:firstLine="199"/>
      </w:pPr>
      <w:r>
        <w:rPr>
          <w:rFonts w:hint="eastAsia"/>
        </w:rPr>
        <w:t>適用規程：「</w:t>
      </w:r>
      <w:r>
        <w:rPr>
          <w:rFonts w:eastAsiaTheme="minorEastAsia" w:hint="eastAsia"/>
        </w:rPr>
        <w:t>安全確保措置の実施</w:t>
      </w:r>
      <w:r w:rsidRPr="00801CDB">
        <w:rPr>
          <w:rFonts w:hint="eastAsia"/>
        </w:rPr>
        <w:t>規程</w:t>
      </w:r>
      <w:r>
        <w:rPr>
          <w:rFonts w:hint="eastAsia"/>
        </w:rPr>
        <w:t>」（</w:t>
      </w:r>
      <w:r w:rsidRPr="00801CDB">
        <w:rPr>
          <w:rFonts w:eastAsiaTheme="minorEastAsia" w:hint="eastAsia"/>
        </w:rPr>
        <w:t>MD-GVP-K3</w:t>
      </w:r>
      <w:r>
        <w:rPr>
          <w:rFonts w:hint="eastAsia"/>
        </w:rPr>
        <w:t>）</w:t>
      </w:r>
    </w:p>
    <w:p w:rsidR="00801CDB" w:rsidRPr="00801CDB" w:rsidRDefault="00801CDB" w:rsidP="00801CDB">
      <w:pPr>
        <w:pStyle w:val="a6"/>
        <w:ind w:firstLine="199"/>
      </w:pPr>
      <w:r>
        <w:rPr>
          <w:rFonts w:hint="eastAsia"/>
        </w:rPr>
        <w:t>適用手順書：「</w:t>
      </w:r>
      <w:r>
        <w:rPr>
          <w:rFonts w:eastAsiaTheme="minorEastAsia" w:hint="eastAsia"/>
        </w:rPr>
        <w:t>安全確保措置の実施</w:t>
      </w:r>
      <w:r w:rsidRPr="00801CDB">
        <w:rPr>
          <w:rFonts w:hint="eastAsia"/>
        </w:rPr>
        <w:t>手順</w:t>
      </w:r>
      <w:r>
        <w:rPr>
          <w:rFonts w:hint="eastAsia"/>
        </w:rPr>
        <w:t>」（</w:t>
      </w:r>
      <w:r w:rsidRPr="00801CDB">
        <w:rPr>
          <w:rFonts w:hint="eastAsia"/>
        </w:rPr>
        <w:t>MD</w:t>
      </w:r>
      <w:r>
        <w:rPr>
          <w:rFonts w:hint="eastAsia"/>
        </w:rPr>
        <w:t>-GVP-S3</w:t>
      </w:r>
      <w:r w:rsidRPr="00801CDB">
        <w:rPr>
          <w:rFonts w:hint="eastAsia"/>
        </w:rPr>
        <w:t>01</w:t>
      </w:r>
      <w:r>
        <w:rPr>
          <w:rFonts w:hint="eastAsia"/>
        </w:rPr>
        <w:t>）</w:t>
      </w:r>
    </w:p>
    <w:p w:rsidR="007D698C" w:rsidRDefault="00B0631A" w:rsidP="007D698C">
      <w:pPr>
        <w:pStyle w:val="12"/>
        <w:rPr>
          <w:rFonts w:eastAsiaTheme="minorEastAsia"/>
        </w:rPr>
      </w:pPr>
      <w:bookmarkStart w:id="14" w:name="_Toc433174303"/>
      <w:r w:rsidRPr="002829A7">
        <w:rPr>
          <w:rFonts w:eastAsiaTheme="minorEastAsia"/>
        </w:rPr>
        <w:t>安全管理責任者から</w:t>
      </w:r>
      <w:r w:rsidR="0046264A">
        <w:rPr>
          <w:rFonts w:eastAsiaTheme="minorEastAsia"/>
        </w:rPr>
        <w:t>医療機器等総括製造販売責任者</w:t>
      </w:r>
      <w:r w:rsidRPr="002829A7">
        <w:rPr>
          <w:rFonts w:eastAsiaTheme="minorEastAsia"/>
        </w:rPr>
        <w:t>への報告に関する手順</w:t>
      </w:r>
      <w:bookmarkEnd w:id="14"/>
    </w:p>
    <w:p w:rsidR="00342FCA" w:rsidRPr="002829A7" w:rsidRDefault="00342FCA" w:rsidP="00342FCA">
      <w:pPr>
        <w:pStyle w:val="a6"/>
        <w:ind w:firstLine="199"/>
        <w:rPr>
          <w:rFonts w:eastAsiaTheme="minorEastAsia"/>
        </w:rPr>
      </w:pPr>
      <w:r w:rsidRPr="002829A7">
        <w:rPr>
          <w:rFonts w:eastAsiaTheme="minorEastAsia"/>
        </w:rPr>
        <w:t>製造販売後安全管理業務に関する報告の方法について以下のとおり定める。</w:t>
      </w:r>
    </w:p>
    <w:p w:rsidR="00342FCA" w:rsidRPr="002829A7" w:rsidRDefault="00342FCA" w:rsidP="00342FCA">
      <w:pPr>
        <w:pStyle w:val="22"/>
        <w:rPr>
          <w:rFonts w:eastAsiaTheme="minorEastAsia"/>
        </w:rPr>
      </w:pPr>
      <w:bookmarkStart w:id="15" w:name="_Toc433174304"/>
      <w:r w:rsidRPr="002829A7">
        <w:rPr>
          <w:rFonts w:eastAsiaTheme="minorEastAsia"/>
        </w:rPr>
        <w:t>報告手順</w:t>
      </w:r>
      <w:bookmarkEnd w:id="15"/>
    </w:p>
    <w:p w:rsidR="00342FCA" w:rsidRPr="002829A7" w:rsidRDefault="00342FCA" w:rsidP="00342FCA">
      <w:pPr>
        <w:pStyle w:val="a6"/>
        <w:ind w:firstLine="199"/>
        <w:rPr>
          <w:rFonts w:eastAsiaTheme="minorEastAsia"/>
        </w:rPr>
      </w:pPr>
      <w:r w:rsidRPr="002829A7">
        <w:rPr>
          <w:rFonts w:eastAsiaTheme="minorEastAsia"/>
        </w:rPr>
        <w:t>安全管理責任者は、自社で製造販売する医療機器の使用によって保健衛生上の危害が発生し、又は拡大するおそれがあるときは、これを防止するために必要な安全確保措置を立案する。</w:t>
      </w:r>
    </w:p>
    <w:p w:rsidR="00342FCA" w:rsidRPr="002829A7" w:rsidRDefault="00342FCA" w:rsidP="00342FCA">
      <w:pPr>
        <w:pStyle w:val="a6"/>
        <w:ind w:firstLine="199"/>
        <w:rPr>
          <w:rFonts w:eastAsiaTheme="minorEastAsia"/>
        </w:rPr>
      </w:pPr>
      <w:r w:rsidRPr="002829A7">
        <w:rPr>
          <w:rFonts w:eastAsiaTheme="minorEastAsia"/>
        </w:rPr>
        <w:t>立案した安全確保措置は</w:t>
      </w:r>
      <w:r>
        <w:rPr>
          <w:rFonts w:eastAsiaTheme="minorEastAsia"/>
        </w:rPr>
        <w:t>医療機器等総括製造販売責任者</w:t>
      </w:r>
      <w:r w:rsidRPr="002829A7">
        <w:rPr>
          <w:rFonts w:eastAsiaTheme="minorEastAsia"/>
        </w:rPr>
        <w:t>に文書により報告し、その写しを保存する。</w:t>
      </w:r>
    </w:p>
    <w:p w:rsidR="00342FCA" w:rsidRDefault="00342FCA" w:rsidP="00342FCA">
      <w:pPr>
        <w:pStyle w:val="a6"/>
        <w:ind w:firstLine="199"/>
        <w:rPr>
          <w:rFonts w:eastAsiaTheme="minorEastAsia"/>
        </w:rPr>
      </w:pPr>
      <w:r w:rsidRPr="002829A7">
        <w:rPr>
          <w:rFonts w:eastAsiaTheme="minorEastAsia"/>
        </w:rPr>
        <w:t>安全確保の実施の結果等についても、</w:t>
      </w:r>
      <w:r>
        <w:rPr>
          <w:rFonts w:eastAsiaTheme="minorEastAsia"/>
        </w:rPr>
        <w:t>医療機器等総括製造販売責任者</w:t>
      </w:r>
      <w:r w:rsidRPr="002829A7">
        <w:rPr>
          <w:rFonts w:eastAsiaTheme="minorEastAsia"/>
        </w:rPr>
        <w:t>に文書により報告し、その写しを保存する。</w:t>
      </w:r>
    </w:p>
    <w:p w:rsidR="00342FCA" w:rsidRPr="002829A7" w:rsidRDefault="00342FCA" w:rsidP="00342FCA">
      <w:pPr>
        <w:pStyle w:val="a6"/>
        <w:ind w:firstLine="199"/>
        <w:rPr>
          <w:rFonts w:eastAsiaTheme="minorEastAsia"/>
        </w:rPr>
      </w:pPr>
      <w:r>
        <w:rPr>
          <w:rFonts w:eastAsiaTheme="minorEastAsia" w:hint="eastAsia"/>
        </w:rPr>
        <w:t>記録の保存は「文書管理規程」（</w:t>
      </w:r>
      <w:r>
        <w:rPr>
          <w:rFonts w:eastAsiaTheme="minorEastAsia" w:hint="eastAsia"/>
        </w:rPr>
        <w:t>MD-QMS-K2</w:t>
      </w:r>
      <w:r>
        <w:rPr>
          <w:rFonts w:eastAsiaTheme="minorEastAsia" w:hint="eastAsia"/>
        </w:rPr>
        <w:t>）に従う。</w:t>
      </w:r>
    </w:p>
    <w:p w:rsidR="00D936AA" w:rsidRDefault="00D936AA" w:rsidP="00D936AA">
      <w:pPr>
        <w:pStyle w:val="12"/>
        <w:rPr>
          <w:rFonts w:eastAsiaTheme="minorEastAsia"/>
        </w:rPr>
      </w:pPr>
      <w:bookmarkStart w:id="16" w:name="_Toc433174305"/>
      <w:r w:rsidRPr="002829A7">
        <w:rPr>
          <w:rFonts w:eastAsiaTheme="minorEastAsia"/>
        </w:rPr>
        <w:t>医薬品、医療機器等の品質、有効性及び安全性の確保等に関する法律施行規則第</w:t>
      </w:r>
      <w:r w:rsidRPr="002829A7">
        <w:rPr>
          <w:rFonts w:eastAsiaTheme="minorEastAsia"/>
        </w:rPr>
        <w:t>114</w:t>
      </w:r>
      <w:r w:rsidRPr="002829A7">
        <w:rPr>
          <w:rFonts w:eastAsiaTheme="minorEastAsia"/>
        </w:rPr>
        <w:t>条の</w:t>
      </w:r>
      <w:r w:rsidRPr="002829A7">
        <w:rPr>
          <w:rFonts w:eastAsiaTheme="minorEastAsia"/>
        </w:rPr>
        <w:t>59</w:t>
      </w:r>
      <w:r w:rsidRPr="002829A7">
        <w:rPr>
          <w:rFonts w:eastAsiaTheme="minorEastAsia"/>
        </w:rPr>
        <w:t>各号に掲げる業務の委託に関する手順</w:t>
      </w:r>
      <w:bookmarkEnd w:id="16"/>
    </w:p>
    <w:p w:rsidR="00D936AA" w:rsidRDefault="00D936AA" w:rsidP="00D936AA">
      <w:pPr>
        <w:pStyle w:val="a6"/>
        <w:ind w:firstLine="199"/>
      </w:pPr>
      <w:r>
        <w:rPr>
          <w:rFonts w:eastAsiaTheme="minorEastAsia" w:hint="eastAsia"/>
        </w:rPr>
        <w:t>製造販売後安全管理業務の委託に</w:t>
      </w:r>
      <w:r>
        <w:rPr>
          <w:rFonts w:hint="eastAsia"/>
        </w:rPr>
        <w:t>関する規定および手順は以下の文書に定める。</w:t>
      </w:r>
    </w:p>
    <w:p w:rsidR="00D936AA" w:rsidRDefault="00D936AA" w:rsidP="00D936AA">
      <w:pPr>
        <w:pStyle w:val="a6"/>
        <w:ind w:firstLine="199"/>
      </w:pPr>
      <w:r>
        <w:rPr>
          <w:rFonts w:hint="eastAsia"/>
        </w:rPr>
        <w:t>適用規程：「</w:t>
      </w:r>
      <w:r w:rsidRPr="00801CDB">
        <w:rPr>
          <w:rFonts w:eastAsiaTheme="minorEastAsia" w:hint="eastAsia"/>
        </w:rPr>
        <w:t>製造販売後安全管理業務の委託規程</w:t>
      </w:r>
      <w:r>
        <w:rPr>
          <w:rFonts w:hint="eastAsia"/>
        </w:rPr>
        <w:t>」（</w:t>
      </w:r>
      <w:r w:rsidRPr="00801CDB">
        <w:rPr>
          <w:rFonts w:eastAsiaTheme="minorEastAsia" w:hint="eastAsia"/>
        </w:rPr>
        <w:t>MD-GVP-K4</w:t>
      </w:r>
      <w:r>
        <w:rPr>
          <w:rFonts w:hint="eastAsia"/>
        </w:rPr>
        <w:t>）</w:t>
      </w:r>
    </w:p>
    <w:p w:rsidR="00D936AA" w:rsidRPr="00801CDB" w:rsidRDefault="00D936AA" w:rsidP="00D936AA">
      <w:pPr>
        <w:pStyle w:val="a6"/>
        <w:ind w:firstLine="199"/>
      </w:pPr>
      <w:r>
        <w:rPr>
          <w:rFonts w:hint="eastAsia"/>
        </w:rPr>
        <w:t>適用手順書：「</w:t>
      </w:r>
      <w:r w:rsidRPr="00801CDB">
        <w:rPr>
          <w:rFonts w:eastAsiaTheme="minorEastAsia" w:hint="eastAsia"/>
        </w:rPr>
        <w:t>製造販売後安全管理業務の委託</w:t>
      </w:r>
      <w:r w:rsidRPr="00801CDB">
        <w:rPr>
          <w:rFonts w:hint="eastAsia"/>
        </w:rPr>
        <w:t>手順</w:t>
      </w:r>
      <w:r>
        <w:rPr>
          <w:rFonts w:hint="eastAsia"/>
        </w:rPr>
        <w:t>」（</w:t>
      </w:r>
      <w:r w:rsidRPr="00801CDB">
        <w:rPr>
          <w:rFonts w:hint="eastAsia"/>
        </w:rPr>
        <w:t>MD</w:t>
      </w:r>
      <w:r>
        <w:rPr>
          <w:rFonts w:hint="eastAsia"/>
        </w:rPr>
        <w:t>-GVP-S4</w:t>
      </w:r>
      <w:r w:rsidRPr="00801CDB">
        <w:rPr>
          <w:rFonts w:hint="eastAsia"/>
        </w:rPr>
        <w:t>01</w:t>
      </w:r>
      <w:r>
        <w:rPr>
          <w:rFonts w:hint="eastAsia"/>
        </w:rPr>
        <w:t>）</w:t>
      </w:r>
    </w:p>
    <w:p w:rsidR="00D936AA" w:rsidRPr="002829A7" w:rsidRDefault="00D936AA" w:rsidP="00D936AA">
      <w:pPr>
        <w:widowControl/>
        <w:jc w:val="left"/>
        <w:rPr>
          <w:rFonts w:eastAsiaTheme="minorEastAsia"/>
          <w:szCs w:val="21"/>
        </w:rPr>
      </w:pPr>
      <w:r w:rsidRPr="002829A7">
        <w:rPr>
          <w:rFonts w:eastAsiaTheme="minorEastAsia"/>
        </w:rPr>
        <w:br w:type="page"/>
      </w:r>
    </w:p>
    <w:p w:rsidR="007D698C" w:rsidRDefault="00D10230" w:rsidP="007D698C">
      <w:pPr>
        <w:pStyle w:val="12"/>
        <w:keepLines/>
        <w:snapToGrid w:val="0"/>
        <w:spacing w:line="360" w:lineRule="auto"/>
        <w:ind w:right="45"/>
        <w:jc w:val="both"/>
        <w:rPr>
          <w:rFonts w:eastAsiaTheme="minorEastAsia"/>
        </w:rPr>
      </w:pPr>
      <w:bookmarkStart w:id="17" w:name="_Toc433174306"/>
      <w:r w:rsidRPr="002829A7">
        <w:rPr>
          <w:rFonts w:eastAsiaTheme="minorEastAsia"/>
        </w:rPr>
        <w:lastRenderedPageBreak/>
        <w:t>自己点検に関する手順</w:t>
      </w:r>
      <w:bookmarkEnd w:id="17"/>
    </w:p>
    <w:p w:rsidR="00D936AA" w:rsidRDefault="00D936AA" w:rsidP="00D936AA">
      <w:pPr>
        <w:pStyle w:val="a6"/>
        <w:ind w:firstLine="199"/>
      </w:pPr>
      <w:r w:rsidRPr="00D936AA">
        <w:rPr>
          <w:rFonts w:hint="eastAsia"/>
        </w:rPr>
        <w:t>自己点検</w:t>
      </w:r>
      <w:r>
        <w:rPr>
          <w:rFonts w:eastAsiaTheme="minorEastAsia" w:hint="eastAsia"/>
        </w:rPr>
        <w:t>に</w:t>
      </w:r>
      <w:r>
        <w:rPr>
          <w:rFonts w:hint="eastAsia"/>
        </w:rPr>
        <w:t>関する規定および手順は以下の文書に定める。</w:t>
      </w:r>
    </w:p>
    <w:p w:rsidR="00D936AA" w:rsidRDefault="00D936AA" w:rsidP="00D936AA">
      <w:pPr>
        <w:pStyle w:val="a6"/>
        <w:ind w:firstLine="199"/>
      </w:pPr>
      <w:r>
        <w:rPr>
          <w:rFonts w:hint="eastAsia"/>
        </w:rPr>
        <w:t>適用規程：「</w:t>
      </w:r>
      <w:r w:rsidRPr="00D936AA">
        <w:rPr>
          <w:rFonts w:hint="eastAsia"/>
        </w:rPr>
        <w:t>自己点検規程</w:t>
      </w:r>
      <w:r>
        <w:rPr>
          <w:rFonts w:hint="eastAsia"/>
        </w:rPr>
        <w:t>」（</w:t>
      </w:r>
      <w:r w:rsidRPr="00801CDB">
        <w:rPr>
          <w:rFonts w:eastAsiaTheme="minorEastAsia" w:hint="eastAsia"/>
        </w:rPr>
        <w:t>MD-GVP-K</w:t>
      </w:r>
      <w:r>
        <w:rPr>
          <w:rFonts w:eastAsiaTheme="minorEastAsia" w:hint="eastAsia"/>
        </w:rPr>
        <w:t>5</w:t>
      </w:r>
      <w:r>
        <w:rPr>
          <w:rFonts w:hint="eastAsia"/>
        </w:rPr>
        <w:t>）</w:t>
      </w:r>
    </w:p>
    <w:p w:rsidR="00D936AA" w:rsidRPr="00801CDB" w:rsidRDefault="00D936AA" w:rsidP="00D936AA">
      <w:pPr>
        <w:pStyle w:val="a6"/>
        <w:ind w:firstLine="199"/>
      </w:pPr>
      <w:r>
        <w:rPr>
          <w:rFonts w:hint="eastAsia"/>
        </w:rPr>
        <w:t>適用手順書：「</w:t>
      </w:r>
      <w:r w:rsidRPr="00D936AA">
        <w:rPr>
          <w:rFonts w:hint="eastAsia"/>
        </w:rPr>
        <w:t>自己点検</w:t>
      </w:r>
      <w:r w:rsidRPr="00801CDB">
        <w:rPr>
          <w:rFonts w:hint="eastAsia"/>
        </w:rPr>
        <w:t>手順</w:t>
      </w:r>
      <w:r>
        <w:rPr>
          <w:rFonts w:hint="eastAsia"/>
        </w:rPr>
        <w:t>」（</w:t>
      </w:r>
      <w:r w:rsidRPr="00801CDB">
        <w:rPr>
          <w:rFonts w:hint="eastAsia"/>
        </w:rPr>
        <w:t>MD</w:t>
      </w:r>
      <w:r>
        <w:rPr>
          <w:rFonts w:hint="eastAsia"/>
        </w:rPr>
        <w:t>-GVP-S5</w:t>
      </w:r>
      <w:r w:rsidRPr="00801CDB">
        <w:rPr>
          <w:rFonts w:hint="eastAsia"/>
        </w:rPr>
        <w:t>01</w:t>
      </w:r>
      <w:r>
        <w:rPr>
          <w:rFonts w:hint="eastAsia"/>
        </w:rPr>
        <w:t>）</w:t>
      </w:r>
    </w:p>
    <w:p w:rsidR="00D10230" w:rsidRDefault="00D10230" w:rsidP="00D10230">
      <w:pPr>
        <w:pStyle w:val="12"/>
        <w:rPr>
          <w:rFonts w:eastAsiaTheme="minorEastAsia"/>
        </w:rPr>
      </w:pPr>
      <w:bookmarkStart w:id="18" w:name="_Toc433174307"/>
      <w:r w:rsidRPr="002829A7">
        <w:rPr>
          <w:rFonts w:eastAsiaTheme="minorEastAsia"/>
        </w:rPr>
        <w:t>製造販売後安全管理に関する業務に従事する者に対する教育訓練に関する手順</w:t>
      </w:r>
      <w:bookmarkEnd w:id="18"/>
    </w:p>
    <w:p w:rsidR="00D936AA" w:rsidRDefault="00D936AA" w:rsidP="00D936AA">
      <w:pPr>
        <w:pStyle w:val="a6"/>
        <w:ind w:firstLine="199"/>
      </w:pPr>
      <w:r w:rsidRPr="002829A7">
        <w:rPr>
          <w:rFonts w:eastAsiaTheme="minorEastAsia"/>
        </w:rPr>
        <w:t>製造販売後安全管理に関する業務に従事する者に対する教育訓練</w:t>
      </w:r>
      <w:r>
        <w:rPr>
          <w:rFonts w:eastAsiaTheme="minorEastAsia" w:hint="eastAsia"/>
        </w:rPr>
        <w:t>に</w:t>
      </w:r>
      <w:r>
        <w:rPr>
          <w:rFonts w:hint="eastAsia"/>
        </w:rPr>
        <w:t>関する規定および手順は以下の文書に定める。</w:t>
      </w:r>
    </w:p>
    <w:p w:rsidR="00D936AA" w:rsidRDefault="00D936AA" w:rsidP="00D936AA">
      <w:pPr>
        <w:pStyle w:val="a6"/>
        <w:ind w:firstLine="199"/>
      </w:pPr>
      <w:r>
        <w:rPr>
          <w:rFonts w:hint="eastAsia"/>
        </w:rPr>
        <w:t>適用規程：「教育訓練</w:t>
      </w:r>
      <w:r w:rsidRPr="00D936AA">
        <w:rPr>
          <w:rFonts w:hint="eastAsia"/>
        </w:rPr>
        <w:t>規程</w:t>
      </w:r>
      <w:r>
        <w:rPr>
          <w:rFonts w:hint="eastAsia"/>
        </w:rPr>
        <w:t>」（</w:t>
      </w:r>
      <w:r w:rsidRPr="00801CDB">
        <w:rPr>
          <w:rFonts w:eastAsiaTheme="minorEastAsia" w:hint="eastAsia"/>
        </w:rPr>
        <w:t>MD-GVP-K</w:t>
      </w:r>
      <w:r>
        <w:rPr>
          <w:rFonts w:eastAsiaTheme="minorEastAsia" w:hint="eastAsia"/>
        </w:rPr>
        <w:t>6</w:t>
      </w:r>
      <w:r>
        <w:rPr>
          <w:rFonts w:hint="eastAsia"/>
        </w:rPr>
        <w:t>）</w:t>
      </w:r>
    </w:p>
    <w:p w:rsidR="00D936AA" w:rsidRPr="00801CDB" w:rsidRDefault="00D936AA" w:rsidP="00D936AA">
      <w:pPr>
        <w:pStyle w:val="a6"/>
        <w:ind w:firstLine="199"/>
      </w:pPr>
      <w:r>
        <w:rPr>
          <w:rFonts w:hint="eastAsia"/>
        </w:rPr>
        <w:t>適用手順書：「教育訓練</w:t>
      </w:r>
      <w:r w:rsidRPr="00801CDB">
        <w:rPr>
          <w:rFonts w:hint="eastAsia"/>
        </w:rPr>
        <w:t>手順</w:t>
      </w:r>
      <w:r>
        <w:rPr>
          <w:rFonts w:hint="eastAsia"/>
        </w:rPr>
        <w:t>」（</w:t>
      </w:r>
      <w:r w:rsidRPr="00801CDB">
        <w:rPr>
          <w:rFonts w:hint="eastAsia"/>
        </w:rPr>
        <w:t>MD</w:t>
      </w:r>
      <w:r>
        <w:rPr>
          <w:rFonts w:hint="eastAsia"/>
        </w:rPr>
        <w:t>-GVP-S6</w:t>
      </w:r>
      <w:r w:rsidRPr="00801CDB">
        <w:rPr>
          <w:rFonts w:hint="eastAsia"/>
        </w:rPr>
        <w:t>01</w:t>
      </w:r>
      <w:r>
        <w:rPr>
          <w:rFonts w:hint="eastAsia"/>
        </w:rPr>
        <w:t>）</w:t>
      </w:r>
    </w:p>
    <w:p w:rsidR="00553F34" w:rsidRDefault="00553F34" w:rsidP="00553F34">
      <w:pPr>
        <w:pStyle w:val="12"/>
        <w:rPr>
          <w:rFonts w:eastAsiaTheme="minorEastAsia"/>
        </w:rPr>
      </w:pPr>
      <w:bookmarkStart w:id="19" w:name="_Toc433174308"/>
      <w:r w:rsidRPr="002829A7">
        <w:rPr>
          <w:rFonts w:eastAsiaTheme="minorEastAsia"/>
        </w:rPr>
        <w:t>製造販売後安全管理に関する業務に係る記録の保存に関する手順</w:t>
      </w:r>
      <w:bookmarkEnd w:id="19"/>
    </w:p>
    <w:p w:rsidR="00077513" w:rsidRDefault="00077513" w:rsidP="00077513">
      <w:pPr>
        <w:pStyle w:val="a6"/>
        <w:ind w:firstLine="199"/>
        <w:rPr>
          <w:rFonts w:eastAsiaTheme="minorEastAsia"/>
        </w:rPr>
      </w:pPr>
      <w:r w:rsidRPr="002829A7">
        <w:rPr>
          <w:rFonts w:eastAsiaTheme="minorEastAsia"/>
        </w:rPr>
        <w:t>製造販売後安全管理に関する業務に係る記録の保存</w:t>
      </w:r>
      <w:r>
        <w:rPr>
          <w:rFonts w:eastAsiaTheme="minorEastAsia" w:hint="eastAsia"/>
        </w:rPr>
        <w:t>に関する規定および手順は以下の文書に定める。</w:t>
      </w:r>
    </w:p>
    <w:p w:rsidR="00077513" w:rsidRDefault="00077513" w:rsidP="00077513">
      <w:pPr>
        <w:pStyle w:val="a6"/>
        <w:ind w:firstLine="199"/>
        <w:rPr>
          <w:rFonts w:eastAsiaTheme="minorEastAsia"/>
        </w:rPr>
      </w:pPr>
      <w:r>
        <w:rPr>
          <w:rFonts w:eastAsiaTheme="minorEastAsia" w:hint="eastAsia"/>
        </w:rPr>
        <w:t>適用規程：「文書管理規程」（</w:t>
      </w:r>
      <w:r>
        <w:rPr>
          <w:rFonts w:eastAsiaTheme="minorEastAsia" w:hint="eastAsia"/>
        </w:rPr>
        <w:t>MD-QMS-K2</w:t>
      </w:r>
      <w:r>
        <w:rPr>
          <w:rFonts w:eastAsiaTheme="minorEastAsia" w:hint="eastAsia"/>
        </w:rPr>
        <w:t>）</w:t>
      </w:r>
    </w:p>
    <w:p w:rsidR="00077513" w:rsidRPr="00077513" w:rsidRDefault="00077513" w:rsidP="00077513">
      <w:pPr>
        <w:pStyle w:val="a6"/>
        <w:ind w:firstLine="199"/>
      </w:pPr>
      <w:r>
        <w:rPr>
          <w:rFonts w:eastAsiaTheme="minorEastAsia" w:hint="eastAsia"/>
        </w:rPr>
        <w:t>適用手順書：「文書管理手順書」（</w:t>
      </w:r>
      <w:r>
        <w:rPr>
          <w:rFonts w:eastAsiaTheme="minorEastAsia" w:hint="eastAsia"/>
        </w:rPr>
        <w:t>MD-QMS-S201</w:t>
      </w:r>
      <w:r>
        <w:rPr>
          <w:rFonts w:eastAsiaTheme="minorEastAsia" w:hint="eastAsia"/>
        </w:rPr>
        <w:t>）</w:t>
      </w:r>
    </w:p>
    <w:p w:rsidR="00553F34" w:rsidRDefault="009E2B73" w:rsidP="00553F34">
      <w:pPr>
        <w:pStyle w:val="12"/>
        <w:rPr>
          <w:rFonts w:eastAsiaTheme="minorEastAsia"/>
        </w:rPr>
      </w:pPr>
      <w:bookmarkStart w:id="20" w:name="_Toc433174309"/>
      <w:r>
        <w:rPr>
          <w:rFonts w:eastAsiaTheme="minorEastAsia"/>
        </w:rPr>
        <w:t>国内品質業務運営責任者</w:t>
      </w:r>
      <w:r w:rsidR="00553F34" w:rsidRPr="002829A7">
        <w:rPr>
          <w:rFonts w:eastAsiaTheme="minorEastAsia"/>
        </w:rPr>
        <w:t>その他の管理医療機器の製造販売に係る業務の責任者との相互の連携に関する手順</w:t>
      </w:r>
      <w:bookmarkEnd w:id="20"/>
    </w:p>
    <w:p w:rsidR="00E54D87" w:rsidRDefault="00E54D87" w:rsidP="00E54D87">
      <w:pPr>
        <w:pStyle w:val="a6"/>
        <w:ind w:firstLine="199"/>
        <w:rPr>
          <w:rFonts w:eastAsiaTheme="minorEastAsia"/>
        </w:rPr>
      </w:pPr>
      <w:r w:rsidRPr="00E54D87">
        <w:rPr>
          <w:rFonts w:eastAsiaTheme="minorEastAsia" w:hint="eastAsia"/>
        </w:rPr>
        <w:t>国内品質業務運営責任者その他の管</w:t>
      </w:r>
      <w:r>
        <w:rPr>
          <w:rFonts w:eastAsiaTheme="minorEastAsia" w:hint="eastAsia"/>
        </w:rPr>
        <w:t>理医療機器の製造販売に係る業務の責任者との相互の連携に関する手順は以下の文書に定める。</w:t>
      </w:r>
    </w:p>
    <w:p w:rsidR="00E54D87" w:rsidRPr="00E54D87" w:rsidRDefault="00E54D87" w:rsidP="00E54D87">
      <w:pPr>
        <w:pStyle w:val="a6"/>
        <w:ind w:firstLine="199"/>
      </w:pPr>
      <w:r>
        <w:rPr>
          <w:rFonts w:eastAsiaTheme="minorEastAsia" w:hint="eastAsia"/>
        </w:rPr>
        <w:t>適用手順書：「</w:t>
      </w:r>
      <w:r w:rsidRPr="00E54D87">
        <w:rPr>
          <w:rFonts w:eastAsiaTheme="minorEastAsia" w:hint="eastAsia"/>
        </w:rPr>
        <w:t>国内品質業務運営責任者その他の管理医療機器の製造販売に係る業務の責任者との相互の連携に関する手順</w:t>
      </w:r>
      <w:r>
        <w:rPr>
          <w:rFonts w:eastAsiaTheme="minorEastAsia" w:hint="eastAsia"/>
        </w:rPr>
        <w:t>」（</w:t>
      </w:r>
      <w:r>
        <w:rPr>
          <w:rFonts w:eastAsiaTheme="minorEastAsia" w:hint="eastAsia"/>
        </w:rPr>
        <w:t>MD-QMS-S701</w:t>
      </w:r>
      <w:r>
        <w:rPr>
          <w:rFonts w:eastAsiaTheme="minorEastAsia" w:hint="eastAsia"/>
        </w:rPr>
        <w:t>）</w:t>
      </w:r>
    </w:p>
    <w:p w:rsidR="00553F34" w:rsidRPr="002829A7" w:rsidRDefault="00553F34" w:rsidP="00553F34">
      <w:pPr>
        <w:pStyle w:val="12"/>
        <w:rPr>
          <w:rFonts w:eastAsiaTheme="minorEastAsia"/>
        </w:rPr>
      </w:pPr>
      <w:bookmarkStart w:id="21" w:name="_Toc433174310"/>
      <w:r w:rsidRPr="002829A7">
        <w:rPr>
          <w:rFonts w:eastAsiaTheme="minorEastAsia"/>
        </w:rPr>
        <w:t>その他製造販売後安全管理に関する業務を適正かつ円滑に実施するために必要な手順</w:t>
      </w:r>
      <w:bookmarkEnd w:id="21"/>
    </w:p>
    <w:p w:rsidR="00553F34" w:rsidRPr="002829A7" w:rsidRDefault="006D567C" w:rsidP="002A589A">
      <w:pPr>
        <w:pStyle w:val="a6"/>
        <w:ind w:firstLine="199"/>
        <w:rPr>
          <w:rFonts w:eastAsiaTheme="minorEastAsia"/>
        </w:rPr>
      </w:pPr>
      <w:r>
        <w:rPr>
          <w:rFonts w:eastAsiaTheme="minorEastAsia"/>
        </w:rPr>
        <w:t>安全管理業務手順書</w:t>
      </w:r>
      <w:r>
        <w:rPr>
          <w:rFonts w:eastAsiaTheme="minorEastAsia" w:hint="eastAsia"/>
        </w:rPr>
        <w:t>1</w:t>
      </w:r>
      <w:r w:rsidR="00553F34" w:rsidRPr="002829A7">
        <w:rPr>
          <w:rFonts w:eastAsiaTheme="minorEastAsia"/>
        </w:rPr>
        <w:t>から</w:t>
      </w:r>
      <w:r w:rsidR="00553F34" w:rsidRPr="002829A7">
        <w:rPr>
          <w:rFonts w:eastAsiaTheme="minorEastAsia"/>
        </w:rPr>
        <w:t>10</w:t>
      </w:r>
      <w:r w:rsidR="00553F34" w:rsidRPr="002829A7">
        <w:rPr>
          <w:rFonts w:eastAsiaTheme="minorEastAsia"/>
        </w:rPr>
        <w:t>に定めた事項以外に、安全管理業務を適正かつ円滑に実施するために必要な事項についての手順を</w:t>
      </w:r>
      <w:r w:rsidR="002070CC">
        <w:rPr>
          <w:rFonts w:eastAsiaTheme="minorEastAsia" w:hint="eastAsia"/>
        </w:rPr>
        <w:t>以下のように</w:t>
      </w:r>
      <w:r w:rsidR="00553F34" w:rsidRPr="002829A7">
        <w:rPr>
          <w:rFonts w:eastAsiaTheme="minorEastAsia"/>
        </w:rPr>
        <w:t>定める。</w:t>
      </w:r>
    </w:p>
    <w:p w:rsidR="00553F34" w:rsidRPr="002829A7" w:rsidRDefault="00553F34" w:rsidP="00553F34">
      <w:pPr>
        <w:pStyle w:val="22"/>
        <w:rPr>
          <w:rFonts w:eastAsiaTheme="minorEastAsia"/>
        </w:rPr>
      </w:pPr>
      <w:bookmarkStart w:id="22" w:name="_Toc433174311"/>
      <w:r w:rsidRPr="002829A7">
        <w:rPr>
          <w:rFonts w:eastAsiaTheme="minorEastAsia"/>
        </w:rPr>
        <w:t>危害防止のための措置</w:t>
      </w:r>
      <w:bookmarkEnd w:id="22"/>
    </w:p>
    <w:p w:rsidR="007D698C" w:rsidRDefault="00553F34" w:rsidP="00553F34">
      <w:pPr>
        <w:pStyle w:val="a6"/>
        <w:ind w:firstLine="199"/>
        <w:rPr>
          <w:rFonts w:eastAsiaTheme="minorEastAsia"/>
        </w:rPr>
      </w:pPr>
      <w:r w:rsidRPr="002829A7">
        <w:rPr>
          <w:rFonts w:eastAsiaTheme="minorEastAsia"/>
        </w:rPr>
        <w:t>当社の製造販売する医療機器の使用により保健衛生上の危害が発生し、または拡大するおそれがあることを知った場合において、迅速に危害を防止するために必要があると</w:t>
      </w:r>
      <w:r w:rsidR="0046264A">
        <w:rPr>
          <w:rFonts w:eastAsiaTheme="minorEastAsia"/>
        </w:rPr>
        <w:t>医療機器等総括製造販売責任者</w:t>
      </w:r>
      <w:r w:rsidRPr="002829A7">
        <w:rPr>
          <w:rFonts w:eastAsiaTheme="minorEastAsia"/>
        </w:rPr>
        <w:t>及び安全管理責任者が判断した場合は、</w:t>
      </w:r>
      <w:r w:rsidR="002070CC">
        <w:rPr>
          <w:rFonts w:eastAsiaTheme="minorEastAsia" w:hint="eastAsia"/>
        </w:rPr>
        <w:t>安全管理部門</w:t>
      </w:r>
      <w:r w:rsidR="00340A2E">
        <w:rPr>
          <w:rFonts w:eastAsiaTheme="minorEastAsia" w:hint="eastAsia"/>
        </w:rPr>
        <w:t>、品質保証部門</w:t>
      </w:r>
      <w:r w:rsidRPr="002829A7">
        <w:rPr>
          <w:rFonts w:eastAsiaTheme="minorEastAsia"/>
        </w:rPr>
        <w:t>またはそれ以外の部署</w:t>
      </w:r>
      <w:r w:rsidR="00340A2E">
        <w:rPr>
          <w:rFonts w:eastAsiaTheme="minorEastAsia" w:hint="eastAsia"/>
        </w:rPr>
        <w:t>が</w:t>
      </w:r>
      <w:r w:rsidRPr="002829A7">
        <w:rPr>
          <w:rFonts w:eastAsiaTheme="minorEastAsia"/>
        </w:rPr>
        <w:t>連携して対応する。</w:t>
      </w:r>
    </w:p>
    <w:p w:rsidR="00DD1B2B" w:rsidRDefault="00DD1B2B">
      <w:pPr>
        <w:widowControl/>
        <w:jc w:val="left"/>
        <w:rPr>
          <w:rFonts w:eastAsiaTheme="minorEastAsia"/>
          <w:szCs w:val="21"/>
        </w:rPr>
      </w:pPr>
    </w:p>
    <w:p w:rsidR="00DD1B2B" w:rsidRPr="002829A7" w:rsidRDefault="00DD1B2B" w:rsidP="00553F34">
      <w:pPr>
        <w:pStyle w:val="a6"/>
        <w:ind w:firstLine="199"/>
        <w:rPr>
          <w:rFonts w:eastAsiaTheme="minorEastAsia"/>
        </w:rPr>
      </w:pPr>
    </w:p>
    <w:sectPr w:rsidR="00DD1B2B" w:rsidRPr="002829A7" w:rsidSect="00F1464C">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40" w:rsidRDefault="00E31C40">
      <w:r>
        <w:separator/>
      </w:r>
    </w:p>
  </w:endnote>
  <w:endnote w:type="continuationSeparator" w:id="0">
    <w:p w:rsidR="00E31C40" w:rsidRDefault="00E3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FD" w:rsidRPr="00181659" w:rsidRDefault="00181659" w:rsidP="00181659">
    <w:pPr>
      <w:pStyle w:val="af"/>
      <w:rPr>
        <w:rFonts w:hint="eastAsia"/>
      </w:rPr>
    </w:pPr>
    <w:r w:rsidRPr="00423BFB">
      <w:rPr>
        <w:lang w:val="en-GB"/>
      </w:rPr>
      <w:t>Copyright ©</w:t>
    </w:r>
    <w:r>
      <w:rPr>
        <w:rFonts w:hint="eastAsia"/>
        <w:lang w:val="en-GB"/>
      </w:rPr>
      <w:t xml:space="preserve"> </w:t>
    </w:r>
    <w:r w:rsidRPr="00423BFB">
      <w:rPr>
        <w:i/>
        <w:iCs/>
        <w:lang w:val="en-GB"/>
      </w:rPr>
      <w:t>eCompliance</w:t>
    </w:r>
    <w:r w:rsidRPr="00423BFB">
      <w:t xml:space="preserve"> </w:t>
    </w:r>
    <w:r>
      <w:rPr>
        <w:lang w:val="en-GB"/>
      </w:rPr>
      <w:t>201</w:t>
    </w:r>
    <w:r>
      <w:rPr>
        <w:rFonts w:hint="eastAsia"/>
        <w:lang w:val="en-GB"/>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40" w:rsidRDefault="00E31C40">
      <w:r>
        <w:separator/>
      </w:r>
    </w:p>
  </w:footnote>
  <w:footnote w:type="continuationSeparator" w:id="0">
    <w:p w:rsidR="00E31C40" w:rsidRDefault="00E31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1140"/>
      <w:gridCol w:w="2034"/>
      <w:gridCol w:w="1645"/>
    </w:tblGrid>
    <w:tr w:rsidR="00260FE8" w:rsidTr="0048148A">
      <w:trPr>
        <w:cantSplit/>
        <w:trHeight w:val="609"/>
      </w:trPr>
      <w:tc>
        <w:tcPr>
          <w:tcW w:w="9781" w:type="dxa"/>
          <w:gridSpan w:val="5"/>
          <w:tcBorders>
            <w:bottom w:val="single" w:sz="4" w:space="0" w:color="auto"/>
            <w:right w:val="single" w:sz="4" w:space="0" w:color="auto"/>
          </w:tcBorders>
          <w:vAlign w:val="center"/>
        </w:tcPr>
        <w:p w:rsidR="00260FE8" w:rsidRDefault="00260FE8" w:rsidP="00260FE8">
          <w:pPr>
            <w:jc w:val="center"/>
          </w:pPr>
          <w:r>
            <w:rPr>
              <w:rFonts w:hint="eastAsia"/>
              <w:b/>
            </w:rPr>
            <w:t>医療機器品質管理システム</w:t>
          </w:r>
        </w:p>
      </w:tc>
    </w:tr>
    <w:tr w:rsidR="00260FE8" w:rsidRPr="00213796" w:rsidTr="0048148A">
      <w:tc>
        <w:tcPr>
          <w:tcW w:w="1560" w:type="dxa"/>
          <w:tcBorders>
            <w:top w:val="nil"/>
          </w:tcBorders>
          <w:vAlign w:val="center"/>
        </w:tcPr>
        <w:p w:rsidR="00260FE8" w:rsidRPr="00213796" w:rsidRDefault="00260FE8" w:rsidP="00260FE8">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402" w:type="dxa"/>
          <w:tcBorders>
            <w:top w:val="nil"/>
          </w:tcBorders>
          <w:vAlign w:val="center"/>
        </w:tcPr>
        <w:p w:rsidR="00260FE8" w:rsidRPr="00213796" w:rsidRDefault="00260FE8" w:rsidP="00260FE8">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rsidR="00260FE8" w:rsidRPr="00213796" w:rsidRDefault="00260FE8" w:rsidP="00260FE8">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rsidR="00260FE8" w:rsidRPr="00213796" w:rsidRDefault="00260FE8" w:rsidP="00260FE8">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rsidR="00260FE8" w:rsidRPr="00213796" w:rsidRDefault="00260FE8" w:rsidP="00260FE8">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260FE8" w:rsidTr="0048148A">
      <w:tc>
        <w:tcPr>
          <w:tcW w:w="1560" w:type="dxa"/>
          <w:vAlign w:val="center"/>
        </w:tcPr>
        <w:p w:rsidR="00260FE8" w:rsidRPr="00710F10" w:rsidRDefault="00585794" w:rsidP="00260FE8">
          <w:pPr>
            <w:jc w:val="center"/>
          </w:pPr>
          <w:fldSimple w:instr=" DOCPROPERTY  Subject  \* MERGEFORMAT ">
            <w:r w:rsidR="00260FE8">
              <w:t>MD-GVP-M1</w:t>
            </w:r>
          </w:fldSimple>
        </w:p>
      </w:tc>
      <w:tc>
        <w:tcPr>
          <w:tcW w:w="3402" w:type="dxa"/>
          <w:vAlign w:val="center"/>
        </w:tcPr>
        <w:p w:rsidR="00260FE8" w:rsidRPr="00710F10" w:rsidRDefault="00585794" w:rsidP="00260FE8">
          <w:pPr>
            <w:jc w:val="center"/>
          </w:pPr>
          <w:fldSimple w:instr=" TITLE   \* MERGEFORMAT ">
            <w:r w:rsidR="00E42D3C">
              <w:rPr>
                <w:rFonts w:hint="eastAsia"/>
              </w:rPr>
              <w:t>GVP</w:t>
            </w:r>
            <w:r w:rsidR="00E42D3C">
              <w:rPr>
                <w:rFonts w:hint="eastAsia"/>
              </w:rPr>
              <w:t>マニュアル</w:t>
            </w:r>
          </w:fldSimple>
        </w:p>
      </w:tc>
      <w:tc>
        <w:tcPr>
          <w:tcW w:w="1140" w:type="dxa"/>
          <w:vAlign w:val="center"/>
        </w:tcPr>
        <w:p w:rsidR="00260FE8" w:rsidRPr="00710F10" w:rsidRDefault="00260FE8" w:rsidP="00260FE8">
          <w:pPr>
            <w:jc w:val="center"/>
          </w:pPr>
          <w:r w:rsidRPr="00710F10">
            <w:rPr>
              <w:rFonts w:hint="eastAsia"/>
            </w:rPr>
            <w:t>第</w:t>
          </w:r>
          <w:r>
            <w:rPr>
              <w:rFonts w:hint="eastAsia"/>
            </w:rPr>
            <w:t>x</w:t>
          </w:r>
          <w:r w:rsidRPr="00710F10">
            <w:rPr>
              <w:rFonts w:hint="eastAsia"/>
            </w:rPr>
            <w:t>版</w:t>
          </w:r>
        </w:p>
      </w:tc>
      <w:tc>
        <w:tcPr>
          <w:tcW w:w="2034" w:type="dxa"/>
          <w:vAlign w:val="center"/>
        </w:tcPr>
        <w:p w:rsidR="00260FE8" w:rsidRPr="00710F10" w:rsidRDefault="00260FE8" w:rsidP="00260FE8">
          <w:pPr>
            <w:jc w:val="center"/>
          </w:pPr>
          <w:r w:rsidRPr="00710F10">
            <w:rPr>
              <w:rFonts w:hint="eastAsia"/>
            </w:rPr>
            <w:t>20</w:t>
          </w:r>
          <w:r>
            <w:rPr>
              <w:rFonts w:hint="eastAsia"/>
            </w:rPr>
            <w:t>xx</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rsidR="00260FE8" w:rsidRPr="00710F10" w:rsidRDefault="00260FE8" w:rsidP="00260FE8">
          <w:pPr>
            <w:jc w:val="center"/>
          </w:pPr>
          <w:r w:rsidRPr="00710F10">
            <w:fldChar w:fldCharType="begin"/>
          </w:r>
          <w:r w:rsidRPr="00710F10">
            <w:rPr>
              <w:rFonts w:hint="eastAsia"/>
            </w:rPr>
            <w:instrText xml:space="preserve"> PAGE  \* MERGEFORMAT </w:instrText>
          </w:r>
          <w:r w:rsidRPr="00710F10">
            <w:fldChar w:fldCharType="separate"/>
          </w:r>
          <w:r w:rsidR="00181659">
            <w:rPr>
              <w:noProof/>
            </w:rPr>
            <w:t>8</w:t>
          </w:r>
          <w:r w:rsidRPr="00710F10">
            <w:fldChar w:fldCharType="end"/>
          </w:r>
          <w:r w:rsidRPr="00710F10">
            <w:t xml:space="preserve"> of </w:t>
          </w:r>
          <w:fldSimple w:instr=" NUMPAGES  \* MERGEFORMAT ">
            <w:r w:rsidR="00181659">
              <w:rPr>
                <w:noProof/>
              </w:rPr>
              <w:t>8</w:t>
            </w:r>
          </w:fldSimple>
        </w:p>
      </w:tc>
    </w:tr>
  </w:tbl>
  <w:p w:rsidR="00A417FD" w:rsidRDefault="00A417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163A8"/>
    <w:multiLevelType w:val="hybridMultilevel"/>
    <w:tmpl w:val="C52E296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E142DF7"/>
    <w:multiLevelType w:val="multilevel"/>
    <w:tmpl w:val="B2EEF104"/>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6" w15:restartNumberingAfterBreak="0">
    <w:nsid w:val="2BB60D55"/>
    <w:multiLevelType w:val="hybridMultilevel"/>
    <w:tmpl w:val="0DEC7AB4"/>
    <w:lvl w:ilvl="0" w:tplc="246A68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9A0DE8"/>
    <w:multiLevelType w:val="hybridMultilevel"/>
    <w:tmpl w:val="B1A0FCFE"/>
    <w:lvl w:ilvl="0" w:tplc="04090011">
      <w:start w:val="1"/>
      <w:numFmt w:val="decimalEnclosedCircle"/>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9" w15:restartNumberingAfterBreak="0">
    <w:nsid w:val="3A8B353B"/>
    <w:multiLevelType w:val="hybridMultilevel"/>
    <w:tmpl w:val="CED661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441B7CAF"/>
    <w:multiLevelType w:val="hybridMultilevel"/>
    <w:tmpl w:val="516C1D38"/>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CEC2DE0"/>
    <w:multiLevelType w:val="hybridMultilevel"/>
    <w:tmpl w:val="DEBA3458"/>
    <w:lvl w:ilvl="0" w:tplc="76365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045ED4"/>
    <w:multiLevelType w:val="hybridMultilevel"/>
    <w:tmpl w:val="5A12CCB8"/>
    <w:lvl w:ilvl="0" w:tplc="04090011">
      <w:start w:val="1"/>
      <w:numFmt w:val="decimalEnclosedCircle"/>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5"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16"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17" w15:restartNumberingAfterBreak="0">
    <w:nsid w:val="6874669B"/>
    <w:multiLevelType w:val="hybridMultilevel"/>
    <w:tmpl w:val="CCCAE870"/>
    <w:lvl w:ilvl="0" w:tplc="602293E2">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6C7D5497"/>
    <w:multiLevelType w:val="hybridMultilevel"/>
    <w:tmpl w:val="B54247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2" w15:restartNumberingAfterBreak="0">
    <w:nsid w:val="7AF44631"/>
    <w:multiLevelType w:val="hybridMultilevel"/>
    <w:tmpl w:val="B1A0FCFE"/>
    <w:lvl w:ilvl="0" w:tplc="04090011">
      <w:start w:val="1"/>
      <w:numFmt w:val="decimalEnclosedCircle"/>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3"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0"/>
  </w:num>
  <w:num w:numId="4">
    <w:abstractNumId w:val="16"/>
  </w:num>
  <w:num w:numId="5">
    <w:abstractNumId w:val="23"/>
  </w:num>
  <w:num w:numId="6">
    <w:abstractNumId w:val="15"/>
  </w:num>
  <w:num w:numId="7">
    <w:abstractNumId w:val="21"/>
  </w:num>
  <w:num w:numId="8">
    <w:abstractNumId w:val="20"/>
  </w:num>
  <w:num w:numId="9">
    <w:abstractNumId w:val="18"/>
  </w:num>
  <w:num w:numId="10">
    <w:abstractNumId w:val="12"/>
  </w:num>
  <w:num w:numId="11">
    <w:abstractNumId w:val="3"/>
  </w:num>
  <w:num w:numId="12">
    <w:abstractNumId w:val="7"/>
  </w:num>
  <w:num w:numId="13">
    <w:abstractNumId w:val="1"/>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proofState w:spelling="clean" w:grammar="dirty"/>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BF"/>
    <w:rsid w:val="0000041F"/>
    <w:rsid w:val="00002585"/>
    <w:rsid w:val="00003DE0"/>
    <w:rsid w:val="000110B8"/>
    <w:rsid w:val="00014AEA"/>
    <w:rsid w:val="00015F5A"/>
    <w:rsid w:val="000228DF"/>
    <w:rsid w:val="000240A7"/>
    <w:rsid w:val="000247BD"/>
    <w:rsid w:val="00025FBF"/>
    <w:rsid w:val="0002600F"/>
    <w:rsid w:val="00027ED5"/>
    <w:rsid w:val="000427FF"/>
    <w:rsid w:val="00043717"/>
    <w:rsid w:val="00044C19"/>
    <w:rsid w:val="00047E49"/>
    <w:rsid w:val="0005010E"/>
    <w:rsid w:val="000536E5"/>
    <w:rsid w:val="00053CE8"/>
    <w:rsid w:val="00057FEF"/>
    <w:rsid w:val="00067194"/>
    <w:rsid w:val="00074B88"/>
    <w:rsid w:val="00077513"/>
    <w:rsid w:val="0007761A"/>
    <w:rsid w:val="00080293"/>
    <w:rsid w:val="000846B9"/>
    <w:rsid w:val="00091914"/>
    <w:rsid w:val="000A0B32"/>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6C30"/>
    <w:rsid w:val="00113A2F"/>
    <w:rsid w:val="00116BED"/>
    <w:rsid w:val="00122655"/>
    <w:rsid w:val="00125A63"/>
    <w:rsid w:val="0012676D"/>
    <w:rsid w:val="0013454B"/>
    <w:rsid w:val="00135CC0"/>
    <w:rsid w:val="00141059"/>
    <w:rsid w:val="00141C71"/>
    <w:rsid w:val="001437D8"/>
    <w:rsid w:val="00145009"/>
    <w:rsid w:val="0014609A"/>
    <w:rsid w:val="00150770"/>
    <w:rsid w:val="00153CA5"/>
    <w:rsid w:val="0016065B"/>
    <w:rsid w:val="0016464C"/>
    <w:rsid w:val="00166C78"/>
    <w:rsid w:val="00173BDD"/>
    <w:rsid w:val="001741EB"/>
    <w:rsid w:val="00174A0E"/>
    <w:rsid w:val="00180587"/>
    <w:rsid w:val="00181659"/>
    <w:rsid w:val="0018370E"/>
    <w:rsid w:val="00185784"/>
    <w:rsid w:val="0019027C"/>
    <w:rsid w:val="00196846"/>
    <w:rsid w:val="0019730E"/>
    <w:rsid w:val="00197747"/>
    <w:rsid w:val="001A02AA"/>
    <w:rsid w:val="001A623E"/>
    <w:rsid w:val="001A68DB"/>
    <w:rsid w:val="001D130A"/>
    <w:rsid w:val="001F399F"/>
    <w:rsid w:val="002008C3"/>
    <w:rsid w:val="00202C8F"/>
    <w:rsid w:val="00204110"/>
    <w:rsid w:val="002070CC"/>
    <w:rsid w:val="00210125"/>
    <w:rsid w:val="002118FA"/>
    <w:rsid w:val="00213796"/>
    <w:rsid w:val="00217B4D"/>
    <w:rsid w:val="00224BDC"/>
    <w:rsid w:val="002261FA"/>
    <w:rsid w:val="00230A15"/>
    <w:rsid w:val="00231DB5"/>
    <w:rsid w:val="00233DE1"/>
    <w:rsid w:val="00233F0E"/>
    <w:rsid w:val="00234653"/>
    <w:rsid w:val="00235318"/>
    <w:rsid w:val="002369A6"/>
    <w:rsid w:val="00237A1D"/>
    <w:rsid w:val="0024409A"/>
    <w:rsid w:val="00244E8C"/>
    <w:rsid w:val="0025478F"/>
    <w:rsid w:val="0025758E"/>
    <w:rsid w:val="00260FE8"/>
    <w:rsid w:val="00273E5C"/>
    <w:rsid w:val="002829A7"/>
    <w:rsid w:val="00283543"/>
    <w:rsid w:val="00286111"/>
    <w:rsid w:val="00287662"/>
    <w:rsid w:val="002877BD"/>
    <w:rsid w:val="00287874"/>
    <w:rsid w:val="00292890"/>
    <w:rsid w:val="002936AB"/>
    <w:rsid w:val="00293D40"/>
    <w:rsid w:val="00296DC6"/>
    <w:rsid w:val="002A1A94"/>
    <w:rsid w:val="002A589A"/>
    <w:rsid w:val="002A5DE7"/>
    <w:rsid w:val="002B13DF"/>
    <w:rsid w:val="002B39E0"/>
    <w:rsid w:val="002C0359"/>
    <w:rsid w:val="002C1EFA"/>
    <w:rsid w:val="002C2975"/>
    <w:rsid w:val="002C76C1"/>
    <w:rsid w:val="002D02BE"/>
    <w:rsid w:val="002E43D0"/>
    <w:rsid w:val="002E7B15"/>
    <w:rsid w:val="002F1D4B"/>
    <w:rsid w:val="002F620F"/>
    <w:rsid w:val="002F79EA"/>
    <w:rsid w:val="00306785"/>
    <w:rsid w:val="00306A91"/>
    <w:rsid w:val="003073DB"/>
    <w:rsid w:val="00307D02"/>
    <w:rsid w:val="003129F8"/>
    <w:rsid w:val="00315F3D"/>
    <w:rsid w:val="00317936"/>
    <w:rsid w:val="00321039"/>
    <w:rsid w:val="00321223"/>
    <w:rsid w:val="003219A2"/>
    <w:rsid w:val="00330D33"/>
    <w:rsid w:val="003325B7"/>
    <w:rsid w:val="00334102"/>
    <w:rsid w:val="00334491"/>
    <w:rsid w:val="00340154"/>
    <w:rsid w:val="00340A2E"/>
    <w:rsid w:val="00342FCA"/>
    <w:rsid w:val="0034691D"/>
    <w:rsid w:val="00352AA8"/>
    <w:rsid w:val="00353BD2"/>
    <w:rsid w:val="00353F3B"/>
    <w:rsid w:val="00354C42"/>
    <w:rsid w:val="0035718D"/>
    <w:rsid w:val="003572F3"/>
    <w:rsid w:val="003614EC"/>
    <w:rsid w:val="00365330"/>
    <w:rsid w:val="00372837"/>
    <w:rsid w:val="00376FD6"/>
    <w:rsid w:val="00377028"/>
    <w:rsid w:val="00377218"/>
    <w:rsid w:val="00385BA4"/>
    <w:rsid w:val="00396BF9"/>
    <w:rsid w:val="00397B7E"/>
    <w:rsid w:val="003A01DA"/>
    <w:rsid w:val="003A04EC"/>
    <w:rsid w:val="003A08F7"/>
    <w:rsid w:val="003A51DA"/>
    <w:rsid w:val="003B41FC"/>
    <w:rsid w:val="003C4C93"/>
    <w:rsid w:val="003C648A"/>
    <w:rsid w:val="003D252F"/>
    <w:rsid w:val="003D2C5A"/>
    <w:rsid w:val="003D3570"/>
    <w:rsid w:val="003D53B8"/>
    <w:rsid w:val="003D7044"/>
    <w:rsid w:val="003E3D39"/>
    <w:rsid w:val="003F48CA"/>
    <w:rsid w:val="00401D2F"/>
    <w:rsid w:val="0040250D"/>
    <w:rsid w:val="004059EC"/>
    <w:rsid w:val="00405C70"/>
    <w:rsid w:val="00407F3E"/>
    <w:rsid w:val="00416FD5"/>
    <w:rsid w:val="00421214"/>
    <w:rsid w:val="00421351"/>
    <w:rsid w:val="0042301D"/>
    <w:rsid w:val="004254CE"/>
    <w:rsid w:val="004300B3"/>
    <w:rsid w:val="00431975"/>
    <w:rsid w:val="00433C0F"/>
    <w:rsid w:val="00433D85"/>
    <w:rsid w:val="00442C3E"/>
    <w:rsid w:val="004462CA"/>
    <w:rsid w:val="00454673"/>
    <w:rsid w:val="00457527"/>
    <w:rsid w:val="00460B09"/>
    <w:rsid w:val="00460E14"/>
    <w:rsid w:val="00461ADD"/>
    <w:rsid w:val="0046259F"/>
    <w:rsid w:val="0046264A"/>
    <w:rsid w:val="00465BD1"/>
    <w:rsid w:val="00470809"/>
    <w:rsid w:val="00475822"/>
    <w:rsid w:val="00477689"/>
    <w:rsid w:val="004814CC"/>
    <w:rsid w:val="00482CEC"/>
    <w:rsid w:val="004830FF"/>
    <w:rsid w:val="00491131"/>
    <w:rsid w:val="004926DB"/>
    <w:rsid w:val="004949F4"/>
    <w:rsid w:val="004A07F2"/>
    <w:rsid w:val="004A40F7"/>
    <w:rsid w:val="004A6420"/>
    <w:rsid w:val="004B4BFD"/>
    <w:rsid w:val="004B6397"/>
    <w:rsid w:val="004C0126"/>
    <w:rsid w:val="004C1289"/>
    <w:rsid w:val="004C214B"/>
    <w:rsid w:val="004C2862"/>
    <w:rsid w:val="004C2C24"/>
    <w:rsid w:val="004C553A"/>
    <w:rsid w:val="004C6E23"/>
    <w:rsid w:val="004D0C50"/>
    <w:rsid w:val="004D0DD9"/>
    <w:rsid w:val="004D2BB9"/>
    <w:rsid w:val="004E200C"/>
    <w:rsid w:val="004E666E"/>
    <w:rsid w:val="0050158A"/>
    <w:rsid w:val="00503912"/>
    <w:rsid w:val="005074F4"/>
    <w:rsid w:val="00507B67"/>
    <w:rsid w:val="00510AB5"/>
    <w:rsid w:val="00510DBF"/>
    <w:rsid w:val="00514C63"/>
    <w:rsid w:val="00517D68"/>
    <w:rsid w:val="00521BE1"/>
    <w:rsid w:val="00523A23"/>
    <w:rsid w:val="005241AC"/>
    <w:rsid w:val="00524BAE"/>
    <w:rsid w:val="00532789"/>
    <w:rsid w:val="00533897"/>
    <w:rsid w:val="0053567E"/>
    <w:rsid w:val="0054016C"/>
    <w:rsid w:val="00541E28"/>
    <w:rsid w:val="0054362C"/>
    <w:rsid w:val="00545AC2"/>
    <w:rsid w:val="00552BE1"/>
    <w:rsid w:val="00552D31"/>
    <w:rsid w:val="00553F34"/>
    <w:rsid w:val="00555A57"/>
    <w:rsid w:val="00570328"/>
    <w:rsid w:val="005713DD"/>
    <w:rsid w:val="00572C3B"/>
    <w:rsid w:val="00577105"/>
    <w:rsid w:val="005778EE"/>
    <w:rsid w:val="0058027E"/>
    <w:rsid w:val="00584DBC"/>
    <w:rsid w:val="00585794"/>
    <w:rsid w:val="00591C4A"/>
    <w:rsid w:val="005932FB"/>
    <w:rsid w:val="0059346C"/>
    <w:rsid w:val="00595C15"/>
    <w:rsid w:val="005A00AD"/>
    <w:rsid w:val="005A0C26"/>
    <w:rsid w:val="005A3E32"/>
    <w:rsid w:val="005A4864"/>
    <w:rsid w:val="005A6B7F"/>
    <w:rsid w:val="005B4033"/>
    <w:rsid w:val="005C26A8"/>
    <w:rsid w:val="005C2D0E"/>
    <w:rsid w:val="005C2E6B"/>
    <w:rsid w:val="005C6E09"/>
    <w:rsid w:val="005D134F"/>
    <w:rsid w:val="005D524E"/>
    <w:rsid w:val="005D56AA"/>
    <w:rsid w:val="005D6C17"/>
    <w:rsid w:val="005E50DF"/>
    <w:rsid w:val="005E54E8"/>
    <w:rsid w:val="005E73AC"/>
    <w:rsid w:val="006004A3"/>
    <w:rsid w:val="00600576"/>
    <w:rsid w:val="00600D05"/>
    <w:rsid w:val="00600D38"/>
    <w:rsid w:val="006010D8"/>
    <w:rsid w:val="00604079"/>
    <w:rsid w:val="00605660"/>
    <w:rsid w:val="00605FE4"/>
    <w:rsid w:val="00614B30"/>
    <w:rsid w:val="0062080E"/>
    <w:rsid w:val="0062152D"/>
    <w:rsid w:val="0062304A"/>
    <w:rsid w:val="00624DFB"/>
    <w:rsid w:val="006301EF"/>
    <w:rsid w:val="00633613"/>
    <w:rsid w:val="0063570A"/>
    <w:rsid w:val="006358F1"/>
    <w:rsid w:val="006365EB"/>
    <w:rsid w:val="00636D7A"/>
    <w:rsid w:val="00637EBC"/>
    <w:rsid w:val="00640A37"/>
    <w:rsid w:val="00642751"/>
    <w:rsid w:val="00643ED8"/>
    <w:rsid w:val="006446D4"/>
    <w:rsid w:val="006464E3"/>
    <w:rsid w:val="00651EDD"/>
    <w:rsid w:val="00652832"/>
    <w:rsid w:val="0065481A"/>
    <w:rsid w:val="006548B1"/>
    <w:rsid w:val="00655E7A"/>
    <w:rsid w:val="00657326"/>
    <w:rsid w:val="00657E1D"/>
    <w:rsid w:val="0066275D"/>
    <w:rsid w:val="00667A41"/>
    <w:rsid w:val="00672F5E"/>
    <w:rsid w:val="00674385"/>
    <w:rsid w:val="006822D2"/>
    <w:rsid w:val="006831C5"/>
    <w:rsid w:val="0068471F"/>
    <w:rsid w:val="006963F3"/>
    <w:rsid w:val="00697E2D"/>
    <w:rsid w:val="006A2E93"/>
    <w:rsid w:val="006A7483"/>
    <w:rsid w:val="006A788E"/>
    <w:rsid w:val="006B6194"/>
    <w:rsid w:val="006C374E"/>
    <w:rsid w:val="006C62BC"/>
    <w:rsid w:val="006C67C9"/>
    <w:rsid w:val="006C6A12"/>
    <w:rsid w:val="006D01DB"/>
    <w:rsid w:val="006D1911"/>
    <w:rsid w:val="006D394C"/>
    <w:rsid w:val="006D5553"/>
    <w:rsid w:val="006D567C"/>
    <w:rsid w:val="006E3B9C"/>
    <w:rsid w:val="006E420C"/>
    <w:rsid w:val="006E59A4"/>
    <w:rsid w:val="006F2FC0"/>
    <w:rsid w:val="006F3452"/>
    <w:rsid w:val="007040C5"/>
    <w:rsid w:val="007049DF"/>
    <w:rsid w:val="00704AED"/>
    <w:rsid w:val="00704D71"/>
    <w:rsid w:val="00710F10"/>
    <w:rsid w:val="0071766E"/>
    <w:rsid w:val="00720267"/>
    <w:rsid w:val="00721EFC"/>
    <w:rsid w:val="0072390B"/>
    <w:rsid w:val="0072449B"/>
    <w:rsid w:val="00725C57"/>
    <w:rsid w:val="007267DA"/>
    <w:rsid w:val="0073472F"/>
    <w:rsid w:val="00735269"/>
    <w:rsid w:val="0074226B"/>
    <w:rsid w:val="00747875"/>
    <w:rsid w:val="00751926"/>
    <w:rsid w:val="00752407"/>
    <w:rsid w:val="007539E8"/>
    <w:rsid w:val="00754FAF"/>
    <w:rsid w:val="0076037A"/>
    <w:rsid w:val="00763596"/>
    <w:rsid w:val="00764E4C"/>
    <w:rsid w:val="007670E8"/>
    <w:rsid w:val="0077103B"/>
    <w:rsid w:val="00774217"/>
    <w:rsid w:val="00776C81"/>
    <w:rsid w:val="00781175"/>
    <w:rsid w:val="007847E4"/>
    <w:rsid w:val="00790198"/>
    <w:rsid w:val="00797284"/>
    <w:rsid w:val="0079729B"/>
    <w:rsid w:val="007A03CA"/>
    <w:rsid w:val="007A03E5"/>
    <w:rsid w:val="007B6443"/>
    <w:rsid w:val="007C19E5"/>
    <w:rsid w:val="007C75F1"/>
    <w:rsid w:val="007D0B4D"/>
    <w:rsid w:val="007D2A8F"/>
    <w:rsid w:val="007D698C"/>
    <w:rsid w:val="007D7701"/>
    <w:rsid w:val="007F02FD"/>
    <w:rsid w:val="007F49A2"/>
    <w:rsid w:val="007F5280"/>
    <w:rsid w:val="008018AF"/>
    <w:rsid w:val="00801CDB"/>
    <w:rsid w:val="0081735A"/>
    <w:rsid w:val="0081749A"/>
    <w:rsid w:val="00820B3B"/>
    <w:rsid w:val="008246DE"/>
    <w:rsid w:val="0082699C"/>
    <w:rsid w:val="00826F13"/>
    <w:rsid w:val="008324FD"/>
    <w:rsid w:val="00832D36"/>
    <w:rsid w:val="00835233"/>
    <w:rsid w:val="00835C65"/>
    <w:rsid w:val="00843154"/>
    <w:rsid w:val="008444BE"/>
    <w:rsid w:val="008452AB"/>
    <w:rsid w:val="008462F2"/>
    <w:rsid w:val="00847C39"/>
    <w:rsid w:val="00850735"/>
    <w:rsid w:val="0085673F"/>
    <w:rsid w:val="00857FA4"/>
    <w:rsid w:val="00860443"/>
    <w:rsid w:val="00862BF9"/>
    <w:rsid w:val="00864F2A"/>
    <w:rsid w:val="00870DF6"/>
    <w:rsid w:val="00873B96"/>
    <w:rsid w:val="00881154"/>
    <w:rsid w:val="00890A2D"/>
    <w:rsid w:val="00891803"/>
    <w:rsid w:val="008923EA"/>
    <w:rsid w:val="00893361"/>
    <w:rsid w:val="00895C3D"/>
    <w:rsid w:val="008A0D79"/>
    <w:rsid w:val="008A4366"/>
    <w:rsid w:val="008B1370"/>
    <w:rsid w:val="008B3683"/>
    <w:rsid w:val="008C1B1C"/>
    <w:rsid w:val="008C7F08"/>
    <w:rsid w:val="008F1524"/>
    <w:rsid w:val="008F3A96"/>
    <w:rsid w:val="008F6E1E"/>
    <w:rsid w:val="00902179"/>
    <w:rsid w:val="0090696F"/>
    <w:rsid w:val="00910F58"/>
    <w:rsid w:val="00911869"/>
    <w:rsid w:val="009148D7"/>
    <w:rsid w:val="009160B8"/>
    <w:rsid w:val="00917328"/>
    <w:rsid w:val="0092020C"/>
    <w:rsid w:val="009214DA"/>
    <w:rsid w:val="009263E6"/>
    <w:rsid w:val="009319A1"/>
    <w:rsid w:val="00931D75"/>
    <w:rsid w:val="00935DAA"/>
    <w:rsid w:val="00940ECE"/>
    <w:rsid w:val="009459A3"/>
    <w:rsid w:val="009502F1"/>
    <w:rsid w:val="00955E98"/>
    <w:rsid w:val="0096034C"/>
    <w:rsid w:val="009635C3"/>
    <w:rsid w:val="00965277"/>
    <w:rsid w:val="00966DD7"/>
    <w:rsid w:val="009728E2"/>
    <w:rsid w:val="009728F5"/>
    <w:rsid w:val="00982710"/>
    <w:rsid w:val="00987D59"/>
    <w:rsid w:val="00987EDD"/>
    <w:rsid w:val="009903DD"/>
    <w:rsid w:val="00992827"/>
    <w:rsid w:val="009A1ABC"/>
    <w:rsid w:val="009A7412"/>
    <w:rsid w:val="009B03AD"/>
    <w:rsid w:val="009B3239"/>
    <w:rsid w:val="009B3DF4"/>
    <w:rsid w:val="009B3F87"/>
    <w:rsid w:val="009B65D8"/>
    <w:rsid w:val="009B6891"/>
    <w:rsid w:val="009D2D43"/>
    <w:rsid w:val="009D5536"/>
    <w:rsid w:val="009E09CB"/>
    <w:rsid w:val="009E2B73"/>
    <w:rsid w:val="009E3877"/>
    <w:rsid w:val="009E3C8F"/>
    <w:rsid w:val="009E7B05"/>
    <w:rsid w:val="009F0437"/>
    <w:rsid w:val="009F2650"/>
    <w:rsid w:val="009F2672"/>
    <w:rsid w:val="009F65DA"/>
    <w:rsid w:val="009F6CC3"/>
    <w:rsid w:val="009F7138"/>
    <w:rsid w:val="00A026E3"/>
    <w:rsid w:val="00A05AC8"/>
    <w:rsid w:val="00A06473"/>
    <w:rsid w:val="00A11D63"/>
    <w:rsid w:val="00A12A0C"/>
    <w:rsid w:val="00A12C1D"/>
    <w:rsid w:val="00A14ADF"/>
    <w:rsid w:val="00A2663E"/>
    <w:rsid w:val="00A273B3"/>
    <w:rsid w:val="00A3244E"/>
    <w:rsid w:val="00A417FD"/>
    <w:rsid w:val="00A418B8"/>
    <w:rsid w:val="00A50526"/>
    <w:rsid w:val="00A52C63"/>
    <w:rsid w:val="00A533EE"/>
    <w:rsid w:val="00A55BF1"/>
    <w:rsid w:val="00A60480"/>
    <w:rsid w:val="00A60C04"/>
    <w:rsid w:val="00A67605"/>
    <w:rsid w:val="00A70678"/>
    <w:rsid w:val="00A7333E"/>
    <w:rsid w:val="00A74BD3"/>
    <w:rsid w:val="00A81A5F"/>
    <w:rsid w:val="00AA3A4F"/>
    <w:rsid w:val="00AA56F2"/>
    <w:rsid w:val="00AB2A5E"/>
    <w:rsid w:val="00AB2D89"/>
    <w:rsid w:val="00AC04EC"/>
    <w:rsid w:val="00AC3186"/>
    <w:rsid w:val="00AC7E98"/>
    <w:rsid w:val="00AD0119"/>
    <w:rsid w:val="00AD680C"/>
    <w:rsid w:val="00AE2DF4"/>
    <w:rsid w:val="00AE5905"/>
    <w:rsid w:val="00AE5D81"/>
    <w:rsid w:val="00AE603D"/>
    <w:rsid w:val="00AF0BD8"/>
    <w:rsid w:val="00AF30D3"/>
    <w:rsid w:val="00AF6960"/>
    <w:rsid w:val="00AF6C88"/>
    <w:rsid w:val="00B0178F"/>
    <w:rsid w:val="00B0319C"/>
    <w:rsid w:val="00B035CA"/>
    <w:rsid w:val="00B04DDC"/>
    <w:rsid w:val="00B0631A"/>
    <w:rsid w:val="00B11F46"/>
    <w:rsid w:val="00B16147"/>
    <w:rsid w:val="00B27501"/>
    <w:rsid w:val="00B27C92"/>
    <w:rsid w:val="00B30A2A"/>
    <w:rsid w:val="00B31A24"/>
    <w:rsid w:val="00B34200"/>
    <w:rsid w:val="00B5279C"/>
    <w:rsid w:val="00B555E8"/>
    <w:rsid w:val="00B55BBE"/>
    <w:rsid w:val="00B56DA3"/>
    <w:rsid w:val="00B608CD"/>
    <w:rsid w:val="00B62CA2"/>
    <w:rsid w:val="00B749DE"/>
    <w:rsid w:val="00B74CE9"/>
    <w:rsid w:val="00B75F30"/>
    <w:rsid w:val="00B7658E"/>
    <w:rsid w:val="00B81059"/>
    <w:rsid w:val="00B81F74"/>
    <w:rsid w:val="00B85EC0"/>
    <w:rsid w:val="00B92238"/>
    <w:rsid w:val="00B95C3A"/>
    <w:rsid w:val="00B978F5"/>
    <w:rsid w:val="00BA1EC3"/>
    <w:rsid w:val="00BA2933"/>
    <w:rsid w:val="00BA518B"/>
    <w:rsid w:val="00BB5A8C"/>
    <w:rsid w:val="00BB7418"/>
    <w:rsid w:val="00BC5AEC"/>
    <w:rsid w:val="00BD0698"/>
    <w:rsid w:val="00BD0DD3"/>
    <w:rsid w:val="00BD3357"/>
    <w:rsid w:val="00BD7BBA"/>
    <w:rsid w:val="00BE3095"/>
    <w:rsid w:val="00BE4F8C"/>
    <w:rsid w:val="00BF11C7"/>
    <w:rsid w:val="00BF51CC"/>
    <w:rsid w:val="00C00097"/>
    <w:rsid w:val="00C0140B"/>
    <w:rsid w:val="00C02042"/>
    <w:rsid w:val="00C026AE"/>
    <w:rsid w:val="00C0446A"/>
    <w:rsid w:val="00C04EB5"/>
    <w:rsid w:val="00C06DC2"/>
    <w:rsid w:val="00C070BF"/>
    <w:rsid w:val="00C11B8C"/>
    <w:rsid w:val="00C163E6"/>
    <w:rsid w:val="00C2415F"/>
    <w:rsid w:val="00C3052D"/>
    <w:rsid w:val="00C31ACA"/>
    <w:rsid w:val="00C33C42"/>
    <w:rsid w:val="00C33FD6"/>
    <w:rsid w:val="00C341DC"/>
    <w:rsid w:val="00C35D95"/>
    <w:rsid w:val="00C37229"/>
    <w:rsid w:val="00C4125B"/>
    <w:rsid w:val="00C441EF"/>
    <w:rsid w:val="00C55086"/>
    <w:rsid w:val="00C567D5"/>
    <w:rsid w:val="00C61C61"/>
    <w:rsid w:val="00C62966"/>
    <w:rsid w:val="00C63E2D"/>
    <w:rsid w:val="00C701F8"/>
    <w:rsid w:val="00C777F7"/>
    <w:rsid w:val="00C95323"/>
    <w:rsid w:val="00CA3105"/>
    <w:rsid w:val="00CA42B9"/>
    <w:rsid w:val="00CB49A3"/>
    <w:rsid w:val="00CB6325"/>
    <w:rsid w:val="00CB7205"/>
    <w:rsid w:val="00CC27BB"/>
    <w:rsid w:val="00CC3AFB"/>
    <w:rsid w:val="00CC7105"/>
    <w:rsid w:val="00CD6265"/>
    <w:rsid w:val="00CE5B55"/>
    <w:rsid w:val="00CF261A"/>
    <w:rsid w:val="00CF42D4"/>
    <w:rsid w:val="00CF593C"/>
    <w:rsid w:val="00D03F88"/>
    <w:rsid w:val="00D10230"/>
    <w:rsid w:val="00D108AF"/>
    <w:rsid w:val="00D12F54"/>
    <w:rsid w:val="00D15D13"/>
    <w:rsid w:val="00D21A06"/>
    <w:rsid w:val="00D2465B"/>
    <w:rsid w:val="00D26196"/>
    <w:rsid w:val="00D30ED6"/>
    <w:rsid w:val="00D333F4"/>
    <w:rsid w:val="00D36B3D"/>
    <w:rsid w:val="00D375F3"/>
    <w:rsid w:val="00D4053A"/>
    <w:rsid w:val="00D50A36"/>
    <w:rsid w:val="00D51837"/>
    <w:rsid w:val="00D54DF0"/>
    <w:rsid w:val="00D55CCD"/>
    <w:rsid w:val="00D57775"/>
    <w:rsid w:val="00D60211"/>
    <w:rsid w:val="00D72963"/>
    <w:rsid w:val="00D84490"/>
    <w:rsid w:val="00D85D73"/>
    <w:rsid w:val="00D91577"/>
    <w:rsid w:val="00D921D4"/>
    <w:rsid w:val="00D932D7"/>
    <w:rsid w:val="00D936AA"/>
    <w:rsid w:val="00D93C0A"/>
    <w:rsid w:val="00D976FE"/>
    <w:rsid w:val="00DA2052"/>
    <w:rsid w:val="00DA2D72"/>
    <w:rsid w:val="00DA4015"/>
    <w:rsid w:val="00DA726F"/>
    <w:rsid w:val="00DB1961"/>
    <w:rsid w:val="00DB6459"/>
    <w:rsid w:val="00DB7B20"/>
    <w:rsid w:val="00DC15AA"/>
    <w:rsid w:val="00DC16CB"/>
    <w:rsid w:val="00DC2587"/>
    <w:rsid w:val="00DC4B3C"/>
    <w:rsid w:val="00DC4DF5"/>
    <w:rsid w:val="00DC58F7"/>
    <w:rsid w:val="00DD1B2B"/>
    <w:rsid w:val="00DD4A67"/>
    <w:rsid w:val="00DD7590"/>
    <w:rsid w:val="00DF0F92"/>
    <w:rsid w:val="00DF220E"/>
    <w:rsid w:val="00DF2E9B"/>
    <w:rsid w:val="00DF704B"/>
    <w:rsid w:val="00DF76CE"/>
    <w:rsid w:val="00E03167"/>
    <w:rsid w:val="00E13E2E"/>
    <w:rsid w:val="00E20FF0"/>
    <w:rsid w:val="00E23C2C"/>
    <w:rsid w:val="00E256CB"/>
    <w:rsid w:val="00E256D2"/>
    <w:rsid w:val="00E3049E"/>
    <w:rsid w:val="00E31C40"/>
    <w:rsid w:val="00E409EC"/>
    <w:rsid w:val="00E42D3C"/>
    <w:rsid w:val="00E43F7E"/>
    <w:rsid w:val="00E44AB5"/>
    <w:rsid w:val="00E47002"/>
    <w:rsid w:val="00E512A8"/>
    <w:rsid w:val="00E54119"/>
    <w:rsid w:val="00E54D87"/>
    <w:rsid w:val="00E552D6"/>
    <w:rsid w:val="00E56074"/>
    <w:rsid w:val="00E6182F"/>
    <w:rsid w:val="00E63BAC"/>
    <w:rsid w:val="00E72B83"/>
    <w:rsid w:val="00E75049"/>
    <w:rsid w:val="00E75D33"/>
    <w:rsid w:val="00E82983"/>
    <w:rsid w:val="00E850FE"/>
    <w:rsid w:val="00E85B87"/>
    <w:rsid w:val="00E87B42"/>
    <w:rsid w:val="00E90F57"/>
    <w:rsid w:val="00E93B35"/>
    <w:rsid w:val="00EA19FE"/>
    <w:rsid w:val="00EA7525"/>
    <w:rsid w:val="00EB000A"/>
    <w:rsid w:val="00EB4D7D"/>
    <w:rsid w:val="00EB5F0F"/>
    <w:rsid w:val="00EB7531"/>
    <w:rsid w:val="00EC195B"/>
    <w:rsid w:val="00EC434F"/>
    <w:rsid w:val="00EC7FDA"/>
    <w:rsid w:val="00ED57E0"/>
    <w:rsid w:val="00ED5B62"/>
    <w:rsid w:val="00EE0EF1"/>
    <w:rsid w:val="00EE1701"/>
    <w:rsid w:val="00EE45B7"/>
    <w:rsid w:val="00EF04A8"/>
    <w:rsid w:val="00EF1F64"/>
    <w:rsid w:val="00EF2BDC"/>
    <w:rsid w:val="00EF4225"/>
    <w:rsid w:val="00EF6E3D"/>
    <w:rsid w:val="00EF7318"/>
    <w:rsid w:val="00EF7A83"/>
    <w:rsid w:val="00F01E26"/>
    <w:rsid w:val="00F06143"/>
    <w:rsid w:val="00F121F4"/>
    <w:rsid w:val="00F12C8B"/>
    <w:rsid w:val="00F1464C"/>
    <w:rsid w:val="00F14F18"/>
    <w:rsid w:val="00F1666E"/>
    <w:rsid w:val="00F16F0B"/>
    <w:rsid w:val="00F17169"/>
    <w:rsid w:val="00F201C2"/>
    <w:rsid w:val="00F3557A"/>
    <w:rsid w:val="00F36C83"/>
    <w:rsid w:val="00F40DFA"/>
    <w:rsid w:val="00F41008"/>
    <w:rsid w:val="00F5147D"/>
    <w:rsid w:val="00F6339E"/>
    <w:rsid w:val="00F710CD"/>
    <w:rsid w:val="00F71A1B"/>
    <w:rsid w:val="00F7351B"/>
    <w:rsid w:val="00F74D0B"/>
    <w:rsid w:val="00F802A2"/>
    <w:rsid w:val="00F80FEC"/>
    <w:rsid w:val="00F8258E"/>
    <w:rsid w:val="00F8309E"/>
    <w:rsid w:val="00F8330C"/>
    <w:rsid w:val="00F83D0E"/>
    <w:rsid w:val="00F8431D"/>
    <w:rsid w:val="00F855FD"/>
    <w:rsid w:val="00F86795"/>
    <w:rsid w:val="00F902D4"/>
    <w:rsid w:val="00F91CDA"/>
    <w:rsid w:val="00F954A1"/>
    <w:rsid w:val="00FA0EC1"/>
    <w:rsid w:val="00FA1D0F"/>
    <w:rsid w:val="00FA1F19"/>
    <w:rsid w:val="00FA22B0"/>
    <w:rsid w:val="00FA52F4"/>
    <w:rsid w:val="00FA7F92"/>
    <w:rsid w:val="00FB2EAD"/>
    <w:rsid w:val="00FC1061"/>
    <w:rsid w:val="00FC2C7D"/>
    <w:rsid w:val="00FC7A4D"/>
    <w:rsid w:val="00FD135E"/>
    <w:rsid w:val="00FD5416"/>
    <w:rsid w:val="00FD62F4"/>
    <w:rsid w:val="00FE1FD3"/>
    <w:rsid w:val="00FE34FA"/>
    <w:rsid w:val="00FE4932"/>
    <w:rsid w:val="00FE4B56"/>
    <w:rsid w:val="00FE540D"/>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11191E"/>
  <w15:docId w15:val="{2B2DDB8E-40EF-43AA-A447-35FABA66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273B3"/>
    <w:pPr>
      <w:widowControl w:val="0"/>
      <w:jc w:val="both"/>
    </w:pPr>
  </w:style>
  <w:style w:type="paragraph" w:styleId="12">
    <w:name w:val="heading 1"/>
    <w:next w:val="a6"/>
    <w:link w:val="13"/>
    <w:qFormat/>
    <w:rsid w:val="00A273B3"/>
    <w:pPr>
      <w:keepNext/>
      <w:numPr>
        <w:numId w:val="7"/>
      </w:numPr>
      <w:spacing w:before="240" w:after="120" w:line="240" w:lineRule="atLeast"/>
      <w:outlineLvl w:val="0"/>
    </w:pPr>
    <w:rPr>
      <w:b/>
      <w:kern w:val="2"/>
      <w:sz w:val="21"/>
      <w:szCs w:val="24"/>
    </w:rPr>
  </w:style>
  <w:style w:type="paragraph" w:styleId="22">
    <w:name w:val="heading 2"/>
    <w:next w:val="a6"/>
    <w:link w:val="24"/>
    <w:qFormat/>
    <w:rsid w:val="005932FB"/>
    <w:pPr>
      <w:keepNext/>
      <w:numPr>
        <w:ilvl w:val="1"/>
        <w:numId w:val="7"/>
      </w:numPr>
      <w:spacing w:before="240" w:after="120"/>
      <w:outlineLvl w:val="1"/>
    </w:pPr>
    <w:rPr>
      <w:b/>
      <w:kern w:val="2"/>
      <w:sz w:val="21"/>
      <w:szCs w:val="24"/>
    </w:rPr>
  </w:style>
  <w:style w:type="paragraph" w:styleId="3">
    <w:name w:val="heading 3"/>
    <w:next w:val="a6"/>
    <w:qFormat/>
    <w:rsid w:val="005932FB"/>
    <w:pPr>
      <w:keepNext/>
      <w:numPr>
        <w:ilvl w:val="2"/>
        <w:numId w:val="7"/>
      </w:numPr>
      <w:spacing w:before="240" w:after="120"/>
      <w:outlineLvl w:val="2"/>
    </w:pPr>
    <w:rPr>
      <w:b/>
      <w:kern w:val="2"/>
      <w:sz w:val="21"/>
      <w:szCs w:val="21"/>
    </w:rPr>
  </w:style>
  <w:style w:type="paragraph" w:styleId="4">
    <w:name w:val="heading 4"/>
    <w:next w:val="a6"/>
    <w:qFormat/>
    <w:rsid w:val="005932FB"/>
    <w:pPr>
      <w:keepNext/>
      <w:numPr>
        <w:ilvl w:val="3"/>
        <w:numId w:val="7"/>
      </w:numPr>
      <w:spacing w:before="240" w:after="120"/>
      <w:outlineLvl w:val="3"/>
    </w:pPr>
    <w:rPr>
      <w:b/>
      <w:bCs/>
      <w:kern w:val="2"/>
      <w:sz w:val="21"/>
      <w:szCs w:val="21"/>
    </w:rPr>
  </w:style>
  <w:style w:type="paragraph" w:styleId="5">
    <w:name w:val="heading 5"/>
    <w:next w:val="a6"/>
    <w:qFormat/>
    <w:rsid w:val="005932FB"/>
    <w:pPr>
      <w:keepNext/>
      <w:numPr>
        <w:ilvl w:val="4"/>
        <w:numId w:val="7"/>
      </w:numPr>
      <w:spacing w:before="240" w:after="120"/>
      <w:outlineLvl w:val="4"/>
    </w:pPr>
    <w:rPr>
      <w:b/>
      <w:kern w:val="2"/>
      <w:sz w:val="21"/>
      <w:szCs w:val="21"/>
    </w:rPr>
  </w:style>
  <w:style w:type="paragraph" w:styleId="6">
    <w:name w:val="heading 6"/>
    <w:next w:val="a6"/>
    <w:link w:val="60"/>
    <w:qFormat/>
    <w:rsid w:val="005932FB"/>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5932FB"/>
    <w:pPr>
      <w:keepNext/>
      <w:numPr>
        <w:ilvl w:val="6"/>
        <w:numId w:val="7"/>
      </w:numPr>
      <w:spacing w:before="240" w:after="120"/>
      <w:outlineLvl w:val="6"/>
    </w:pPr>
    <w:rPr>
      <w:b/>
      <w:kern w:val="2"/>
      <w:sz w:val="21"/>
      <w:szCs w:val="21"/>
    </w:rPr>
  </w:style>
  <w:style w:type="paragraph" w:styleId="8">
    <w:name w:val="heading 8"/>
    <w:basedOn w:val="a5"/>
    <w:next w:val="a5"/>
    <w:qFormat/>
    <w:rsid w:val="005932FB"/>
    <w:pPr>
      <w:keepNext/>
      <w:adjustRightInd w:val="0"/>
      <w:spacing w:line="360" w:lineRule="auto"/>
      <w:textAlignment w:val="baseline"/>
      <w:outlineLvl w:val="7"/>
    </w:pPr>
    <w:rPr>
      <w:rFonts w:hAnsi="Symbol"/>
    </w:rPr>
  </w:style>
  <w:style w:type="paragraph" w:styleId="9">
    <w:name w:val="heading 9"/>
    <w:basedOn w:val="a5"/>
    <w:next w:val="a5"/>
    <w:qFormat/>
    <w:rsid w:val="005932FB"/>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4">
    <w:name w:val="toc 1"/>
    <w:next w:val="a6"/>
    <w:uiPriority w:val="39"/>
    <w:rsid w:val="005932FB"/>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5932FB"/>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5932FB"/>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D15D13"/>
    <w:pPr>
      <w:ind w:firstLineChars="100" w:firstLine="100"/>
      <w:jc w:val="left"/>
    </w:pPr>
    <w:rPr>
      <w:szCs w:val="21"/>
    </w:rPr>
  </w:style>
  <w:style w:type="paragraph" w:customStyle="1" w:styleId="15">
    <w:name w:val="インデント1"/>
    <w:basedOn w:val="a5"/>
    <w:rsid w:val="005932FB"/>
    <w:pPr>
      <w:ind w:left="947" w:firstLineChars="100" w:firstLine="100"/>
      <w:jc w:val="left"/>
    </w:pPr>
    <w:rPr>
      <w:szCs w:val="21"/>
    </w:rPr>
  </w:style>
  <w:style w:type="paragraph" w:customStyle="1" w:styleId="11">
    <w:name w:val="数字リスト1"/>
    <w:link w:val="16"/>
    <w:rsid w:val="00EE45B7"/>
    <w:pPr>
      <w:numPr>
        <w:numId w:val="9"/>
      </w:numPr>
    </w:pPr>
    <w:rPr>
      <w:kern w:val="2"/>
      <w:szCs w:val="21"/>
    </w:rPr>
  </w:style>
  <w:style w:type="paragraph" w:customStyle="1" w:styleId="17">
    <w:name w:val="数字リスト1本文レベル"/>
    <w:rsid w:val="00EE45B7"/>
    <w:pPr>
      <w:ind w:left="737"/>
    </w:pPr>
    <w:rPr>
      <w:kern w:val="2"/>
      <w:szCs w:val="21"/>
    </w:rPr>
  </w:style>
  <w:style w:type="paragraph" w:customStyle="1" w:styleId="26">
    <w:name w:val="数字リスト2"/>
    <w:rsid w:val="00EE45B7"/>
    <w:rPr>
      <w:kern w:val="2"/>
      <w:szCs w:val="21"/>
    </w:rPr>
  </w:style>
  <w:style w:type="paragraph" w:customStyle="1" w:styleId="27">
    <w:name w:val="数字リスト2本文レベル"/>
    <w:rsid w:val="00EE45B7"/>
    <w:pPr>
      <w:ind w:left="1304"/>
    </w:pPr>
    <w:rPr>
      <w:kern w:val="2"/>
      <w:szCs w:val="21"/>
    </w:rPr>
  </w:style>
  <w:style w:type="paragraph" w:customStyle="1" w:styleId="28">
    <w:name w:val="インデント2"/>
    <w:basedOn w:val="a5"/>
    <w:rsid w:val="005932FB"/>
    <w:pPr>
      <w:ind w:left="1367" w:firstLineChars="100" w:firstLine="100"/>
    </w:pPr>
    <w:rPr>
      <w:szCs w:val="21"/>
    </w:rPr>
  </w:style>
  <w:style w:type="paragraph" w:customStyle="1" w:styleId="18">
    <w:name w:val="英字リスト1"/>
    <w:rsid w:val="00DB7B20"/>
    <w:rPr>
      <w:kern w:val="2"/>
      <w:sz w:val="21"/>
      <w:szCs w:val="21"/>
    </w:rPr>
  </w:style>
  <w:style w:type="paragraph" w:customStyle="1" w:styleId="19">
    <w:name w:val="英字リスト1本文レベル"/>
    <w:rsid w:val="00DF220E"/>
    <w:pPr>
      <w:ind w:left="1871"/>
    </w:pPr>
    <w:rPr>
      <w:kern w:val="2"/>
      <w:sz w:val="21"/>
      <w:szCs w:val="21"/>
    </w:rPr>
  </w:style>
  <w:style w:type="paragraph" w:customStyle="1" w:styleId="29">
    <w:name w:val="英字リスト2"/>
    <w:rsid w:val="00DB7B20"/>
    <w:rPr>
      <w:kern w:val="2"/>
      <w:sz w:val="21"/>
      <w:szCs w:val="21"/>
    </w:rPr>
  </w:style>
  <w:style w:type="paragraph" w:customStyle="1" w:styleId="2a">
    <w:name w:val="英字リスト2本文レベル"/>
    <w:rsid w:val="00DF220E"/>
    <w:pPr>
      <w:ind w:left="2438"/>
    </w:pPr>
    <w:rPr>
      <w:kern w:val="2"/>
      <w:sz w:val="21"/>
      <w:szCs w:val="21"/>
    </w:rPr>
  </w:style>
  <w:style w:type="paragraph" w:customStyle="1" w:styleId="1a">
    <w:name w:val="ローマ数字リスト1"/>
    <w:rsid w:val="00DB7B20"/>
    <w:rPr>
      <w:kern w:val="2"/>
      <w:sz w:val="21"/>
      <w:szCs w:val="21"/>
    </w:rPr>
  </w:style>
  <w:style w:type="paragraph" w:customStyle="1" w:styleId="1b">
    <w:name w:val="ローマ数字リスト1本文レベル"/>
    <w:rsid w:val="00DF220E"/>
    <w:pPr>
      <w:ind w:left="3005"/>
    </w:pPr>
    <w:rPr>
      <w:kern w:val="2"/>
      <w:sz w:val="21"/>
      <w:szCs w:val="21"/>
    </w:rPr>
  </w:style>
  <w:style w:type="paragraph" w:customStyle="1" w:styleId="2b">
    <w:name w:val="ローマ数字リスト2"/>
    <w:rsid w:val="00DB7B20"/>
    <w:rPr>
      <w:kern w:val="2"/>
      <w:sz w:val="21"/>
      <w:szCs w:val="21"/>
    </w:rPr>
  </w:style>
  <w:style w:type="paragraph" w:customStyle="1" w:styleId="2c">
    <w:name w:val="ローマ数字リスト2本文レベル"/>
    <w:rsid w:val="00DF220E"/>
    <w:pPr>
      <w:ind w:left="3572"/>
    </w:pPr>
    <w:rPr>
      <w:kern w:val="2"/>
      <w:sz w:val="21"/>
      <w:szCs w:val="21"/>
    </w:rPr>
  </w:style>
  <w:style w:type="paragraph" w:styleId="ab">
    <w:name w:val="Title"/>
    <w:basedOn w:val="a5"/>
    <w:qFormat/>
    <w:rsid w:val="005932FB"/>
    <w:pPr>
      <w:spacing w:before="120" w:after="120"/>
      <w:jc w:val="center"/>
    </w:pPr>
    <w:rPr>
      <w:rFonts w:cs="Arial"/>
      <w:b/>
      <w:sz w:val="24"/>
      <w:szCs w:val="32"/>
    </w:rPr>
  </w:style>
  <w:style w:type="paragraph" w:customStyle="1" w:styleId="ac">
    <w:name w:val="図表領域"/>
    <w:rsid w:val="005932FB"/>
    <w:rPr>
      <w:kern w:val="2"/>
      <w:sz w:val="21"/>
      <w:szCs w:val="21"/>
    </w:rPr>
  </w:style>
  <w:style w:type="paragraph" w:styleId="40">
    <w:name w:val="toc 4"/>
    <w:next w:val="a6"/>
    <w:autoRedefine/>
    <w:uiPriority w:val="39"/>
    <w:rsid w:val="005932FB"/>
    <w:pPr>
      <w:tabs>
        <w:tab w:val="right" w:leader="dot" w:pos="9061"/>
      </w:tabs>
      <w:ind w:left="420"/>
      <w:outlineLvl w:val="3"/>
    </w:pPr>
    <w:rPr>
      <w:kern w:val="2"/>
      <w:sz w:val="21"/>
      <w:szCs w:val="21"/>
    </w:rPr>
  </w:style>
  <w:style w:type="paragraph" w:styleId="50">
    <w:name w:val="toc 5"/>
    <w:next w:val="a6"/>
    <w:autoRedefine/>
    <w:uiPriority w:val="39"/>
    <w:rsid w:val="00DB7B20"/>
    <w:pPr>
      <w:ind w:left="629"/>
      <w:outlineLvl w:val="4"/>
    </w:pPr>
    <w:rPr>
      <w:kern w:val="2"/>
      <w:sz w:val="21"/>
      <w:szCs w:val="21"/>
    </w:rPr>
  </w:style>
  <w:style w:type="paragraph" w:styleId="61">
    <w:name w:val="toc 6"/>
    <w:next w:val="a6"/>
    <w:autoRedefine/>
    <w:uiPriority w:val="39"/>
    <w:rsid w:val="00DB7B20"/>
    <w:pPr>
      <w:ind w:left="839"/>
      <w:outlineLvl w:val="5"/>
    </w:pPr>
    <w:rPr>
      <w:kern w:val="2"/>
      <w:sz w:val="21"/>
      <w:szCs w:val="21"/>
    </w:rPr>
  </w:style>
  <w:style w:type="paragraph" w:styleId="70">
    <w:name w:val="toc 7"/>
    <w:next w:val="a6"/>
    <w:autoRedefine/>
    <w:uiPriority w:val="39"/>
    <w:rsid w:val="00DB7B20"/>
    <w:pPr>
      <w:ind w:left="1049"/>
      <w:outlineLvl w:val="6"/>
    </w:pPr>
    <w:rPr>
      <w:kern w:val="2"/>
      <w:sz w:val="21"/>
      <w:szCs w:val="21"/>
    </w:rPr>
  </w:style>
  <w:style w:type="paragraph" w:styleId="a0">
    <w:name w:val="List Bullet"/>
    <w:autoRedefine/>
    <w:rsid w:val="005932FB"/>
    <w:pPr>
      <w:numPr>
        <w:numId w:val="1"/>
      </w:numPr>
      <w:tabs>
        <w:tab w:val="clear" w:pos="567"/>
        <w:tab w:val="num" w:pos="836"/>
      </w:tabs>
      <w:ind w:left="836" w:hanging="269"/>
    </w:pPr>
    <w:rPr>
      <w:kern w:val="2"/>
      <w:sz w:val="21"/>
      <w:szCs w:val="24"/>
    </w:rPr>
  </w:style>
  <w:style w:type="paragraph" w:styleId="2">
    <w:name w:val="List Bullet 2"/>
    <w:rsid w:val="005932FB"/>
    <w:pPr>
      <w:numPr>
        <w:numId w:val="2"/>
      </w:numPr>
    </w:pPr>
    <w:rPr>
      <w:kern w:val="2"/>
      <w:sz w:val="21"/>
      <w:szCs w:val="24"/>
    </w:rPr>
  </w:style>
  <w:style w:type="paragraph" w:styleId="ad">
    <w:name w:val="header"/>
    <w:basedOn w:val="a5"/>
    <w:link w:val="ae"/>
    <w:rsid w:val="005932FB"/>
    <w:pPr>
      <w:adjustRightInd w:val="0"/>
      <w:jc w:val="center"/>
      <w:textAlignment w:val="baseline"/>
    </w:pPr>
    <w:rPr>
      <w:sz w:val="18"/>
    </w:rPr>
  </w:style>
  <w:style w:type="paragraph" w:styleId="af">
    <w:name w:val="footer"/>
    <w:link w:val="af0"/>
    <w:uiPriority w:val="99"/>
    <w:rsid w:val="005932FB"/>
    <w:pPr>
      <w:tabs>
        <w:tab w:val="center" w:pos="4252"/>
        <w:tab w:val="right" w:pos="8504"/>
      </w:tabs>
      <w:adjustRightInd w:val="0"/>
      <w:jc w:val="center"/>
      <w:textAlignment w:val="baseline"/>
    </w:pPr>
    <w:rPr>
      <w:sz w:val="18"/>
    </w:rPr>
  </w:style>
  <w:style w:type="character" w:styleId="af1">
    <w:name w:val="page number"/>
    <w:rsid w:val="005932FB"/>
    <w:rPr>
      <w:rFonts w:ascii="Times New Roman" w:eastAsia="ＭＳ 明朝" w:hAnsi="Times New Roman"/>
      <w:sz w:val="21"/>
    </w:rPr>
  </w:style>
  <w:style w:type="character" w:styleId="af2">
    <w:name w:val="annotation reference"/>
    <w:semiHidden/>
    <w:rsid w:val="005932FB"/>
    <w:rPr>
      <w:sz w:val="18"/>
      <w:szCs w:val="18"/>
    </w:rPr>
  </w:style>
  <w:style w:type="paragraph" w:styleId="af3">
    <w:name w:val="annotation text"/>
    <w:basedOn w:val="a5"/>
    <w:semiHidden/>
    <w:rsid w:val="005932FB"/>
    <w:pPr>
      <w:jc w:val="left"/>
    </w:pPr>
  </w:style>
  <w:style w:type="paragraph" w:styleId="af4">
    <w:name w:val="annotation subject"/>
    <w:basedOn w:val="af3"/>
    <w:next w:val="af3"/>
    <w:semiHidden/>
    <w:rsid w:val="00DB7B20"/>
    <w:rPr>
      <w:b/>
      <w:bCs/>
    </w:rPr>
  </w:style>
  <w:style w:type="paragraph" w:styleId="af5">
    <w:name w:val="Balloon Text"/>
    <w:basedOn w:val="a5"/>
    <w:link w:val="af6"/>
    <w:uiPriority w:val="99"/>
    <w:semiHidden/>
    <w:rsid w:val="00DB7B20"/>
    <w:rPr>
      <w:rFonts w:ascii="Arial" w:eastAsia="ＭＳ ゴシック" w:hAnsi="Arial"/>
      <w:sz w:val="18"/>
      <w:szCs w:val="18"/>
    </w:rPr>
  </w:style>
  <w:style w:type="character" w:customStyle="1" w:styleId="aa">
    <w:name w:val="本文 (文字)"/>
    <w:link w:val="a6"/>
    <w:locked/>
    <w:rsid w:val="00D15D13"/>
    <w:rPr>
      <w:rFonts w:ascii="Times New Roman" w:hAnsi="Times New Roman"/>
      <w:kern w:val="2"/>
      <w:szCs w:val="21"/>
    </w:rPr>
  </w:style>
  <w:style w:type="paragraph" w:styleId="af7">
    <w:name w:val="caption"/>
    <w:basedOn w:val="a5"/>
    <w:next w:val="a5"/>
    <w:qFormat/>
    <w:rsid w:val="005932FB"/>
    <w:pPr>
      <w:tabs>
        <w:tab w:val="left" w:pos="836"/>
      </w:tabs>
      <w:spacing w:before="120" w:after="240"/>
      <w:ind w:left="836" w:hangingChars="418" w:hanging="836"/>
    </w:pPr>
    <w:rPr>
      <w:b/>
      <w:bCs/>
    </w:rPr>
  </w:style>
  <w:style w:type="paragraph" w:customStyle="1" w:styleId="Appendix">
    <w:name w:val="Appendix"/>
    <w:basedOn w:val="a5"/>
    <w:next w:val="a5"/>
    <w:rsid w:val="005932FB"/>
    <w:pPr>
      <w:tabs>
        <w:tab w:val="num" w:pos="567"/>
        <w:tab w:val="num" w:pos="1440"/>
      </w:tabs>
      <w:ind w:left="1440" w:hanging="1440"/>
    </w:pPr>
  </w:style>
  <w:style w:type="paragraph" w:customStyle="1" w:styleId="Figure">
    <w:name w:val="Figure"/>
    <w:basedOn w:val="a5"/>
    <w:next w:val="a5"/>
    <w:rsid w:val="005932FB"/>
    <w:pPr>
      <w:tabs>
        <w:tab w:val="num" w:pos="1080"/>
        <w:tab w:val="num" w:pos="1304"/>
      </w:tabs>
      <w:ind w:left="1080" w:hanging="1080"/>
    </w:pPr>
  </w:style>
  <w:style w:type="paragraph" w:customStyle="1" w:styleId="Listtitle">
    <w:name w:val="List title"/>
    <w:basedOn w:val="a5"/>
    <w:next w:val="a5"/>
    <w:rsid w:val="005932FB"/>
    <w:rPr>
      <w:b/>
      <w:bCs/>
    </w:rPr>
  </w:style>
  <w:style w:type="paragraph" w:customStyle="1" w:styleId="Table">
    <w:name w:val="Table"/>
    <w:basedOn w:val="a5"/>
    <w:next w:val="a5"/>
    <w:rsid w:val="005932FB"/>
    <w:pPr>
      <w:tabs>
        <w:tab w:val="num" w:pos="1080"/>
        <w:tab w:val="num" w:pos="1304"/>
      </w:tabs>
      <w:ind w:left="1080" w:hanging="1080"/>
    </w:pPr>
  </w:style>
  <w:style w:type="paragraph" w:customStyle="1" w:styleId="TextTable">
    <w:name w:val="Text Table"/>
    <w:basedOn w:val="a5"/>
    <w:next w:val="a5"/>
    <w:rsid w:val="005932FB"/>
    <w:pPr>
      <w:tabs>
        <w:tab w:val="num" w:pos="737"/>
      </w:tabs>
      <w:ind w:left="1440" w:hanging="1440"/>
    </w:pPr>
  </w:style>
  <w:style w:type="character" w:styleId="af8">
    <w:name w:val="Hyperlink"/>
    <w:uiPriority w:val="99"/>
    <w:rsid w:val="005932FB"/>
    <w:rPr>
      <w:color w:val="0000FF"/>
      <w:u w:val="single"/>
    </w:rPr>
  </w:style>
  <w:style w:type="paragraph" w:styleId="af9">
    <w:name w:val="table of figures"/>
    <w:basedOn w:val="a5"/>
    <w:next w:val="a5"/>
    <w:semiHidden/>
    <w:rsid w:val="005932FB"/>
    <w:pPr>
      <w:tabs>
        <w:tab w:val="left" w:pos="1463"/>
        <w:tab w:val="right" w:leader="dot" w:pos="8778"/>
      </w:tabs>
      <w:ind w:leftChars="200" w:left="700" w:rightChars="300" w:right="300" w:hangingChars="500" w:hanging="500"/>
    </w:pPr>
    <w:rPr>
      <w:noProof/>
    </w:rPr>
  </w:style>
  <w:style w:type="paragraph" w:styleId="a4">
    <w:name w:val="Date"/>
    <w:basedOn w:val="a5"/>
    <w:next w:val="a5"/>
    <w:link w:val="afa"/>
    <w:rsid w:val="005932FB"/>
    <w:pPr>
      <w:numPr>
        <w:numId w:val="4"/>
      </w:numPr>
      <w:tabs>
        <w:tab w:val="clear" w:pos="1485"/>
      </w:tabs>
      <w:ind w:left="0" w:firstLine="0"/>
    </w:pPr>
    <w:rPr>
      <w:rFonts w:hAnsi="Symbol"/>
      <w:bCs/>
    </w:rPr>
  </w:style>
  <w:style w:type="paragraph" w:customStyle="1" w:styleId="23">
    <w:name w:val="標準2"/>
    <w:basedOn w:val="a5"/>
    <w:rsid w:val="005932FB"/>
    <w:pPr>
      <w:numPr>
        <w:numId w:val="5"/>
      </w:numPr>
      <w:tabs>
        <w:tab w:val="clear" w:pos="1485"/>
      </w:tabs>
      <w:ind w:left="947" w:firstLine="210"/>
    </w:pPr>
  </w:style>
  <w:style w:type="paragraph" w:customStyle="1" w:styleId="31">
    <w:name w:val="標準3"/>
    <w:basedOn w:val="a5"/>
    <w:rsid w:val="005932FB"/>
    <w:pPr>
      <w:ind w:left="1367"/>
    </w:pPr>
  </w:style>
  <w:style w:type="character" w:styleId="afb">
    <w:name w:val="FollowedHyperlink"/>
    <w:rsid w:val="005932FB"/>
    <w:rPr>
      <w:color w:val="800080"/>
      <w:u w:val="single"/>
    </w:rPr>
  </w:style>
  <w:style w:type="paragraph" w:styleId="20">
    <w:name w:val="Body Text 2"/>
    <w:basedOn w:val="a5"/>
    <w:rsid w:val="005932FB"/>
    <w:pPr>
      <w:numPr>
        <w:numId w:val="6"/>
      </w:numPr>
      <w:tabs>
        <w:tab w:val="clear" w:pos="1440"/>
      </w:tabs>
      <w:spacing w:line="480" w:lineRule="auto"/>
      <w:ind w:left="0" w:firstLine="0"/>
    </w:pPr>
  </w:style>
  <w:style w:type="paragraph" w:styleId="afc">
    <w:name w:val="macro"/>
    <w:semiHidden/>
    <w:rsid w:val="005932F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EE45B7"/>
    <w:rPr>
      <w:kern w:val="2"/>
      <w:szCs w:val="21"/>
    </w:rPr>
  </w:style>
  <w:style w:type="character" w:customStyle="1" w:styleId="24">
    <w:name w:val="見出し 2 (文字)"/>
    <w:link w:val="22"/>
    <w:rsid w:val="00D12F54"/>
    <w:rPr>
      <w:b/>
      <w:kern w:val="2"/>
      <w:sz w:val="21"/>
      <w:szCs w:val="24"/>
    </w:rPr>
  </w:style>
  <w:style w:type="paragraph" w:customStyle="1" w:styleId="21">
    <w:name w:val="箇条書き2"/>
    <w:basedOn w:val="a5"/>
    <w:rsid w:val="00D12F54"/>
    <w:pPr>
      <w:numPr>
        <w:ilvl w:val="2"/>
        <w:numId w:val="8"/>
      </w:numPr>
      <w:spacing w:afterLines="50"/>
    </w:pPr>
  </w:style>
  <w:style w:type="character" w:customStyle="1" w:styleId="ae">
    <w:name w:val="ヘッダー (文字)"/>
    <w:link w:val="ad"/>
    <w:rsid w:val="00881154"/>
    <w:rPr>
      <w:rFonts w:ascii="Times New Roman" w:hAnsi="Times New Roman"/>
      <w:kern w:val="2"/>
      <w:sz w:val="18"/>
      <w:szCs w:val="24"/>
    </w:rPr>
  </w:style>
  <w:style w:type="character" w:customStyle="1" w:styleId="af0">
    <w:name w:val="フッター (文字)"/>
    <w:link w:val="af"/>
    <w:uiPriority w:val="99"/>
    <w:rsid w:val="00881154"/>
    <w:rPr>
      <w:rFonts w:ascii="Times New Roman" w:hAnsi="Times New Roman"/>
      <w:sz w:val="18"/>
    </w:rPr>
  </w:style>
  <w:style w:type="character" w:customStyle="1" w:styleId="af6">
    <w:name w:val="吹き出し (文字)"/>
    <w:link w:val="af5"/>
    <w:uiPriority w:val="99"/>
    <w:semiHidden/>
    <w:rsid w:val="00881154"/>
    <w:rPr>
      <w:rFonts w:ascii="Arial" w:eastAsia="ＭＳ ゴシック" w:hAnsi="Arial"/>
      <w:kern w:val="2"/>
      <w:sz w:val="18"/>
      <w:szCs w:val="18"/>
    </w:rPr>
  </w:style>
  <w:style w:type="paragraph" w:customStyle="1" w:styleId="10">
    <w:name w:val="数字リスト　(1)"/>
    <w:basedOn w:val="26"/>
    <w:link w:val="1c"/>
    <w:qFormat/>
    <w:rsid w:val="005241AC"/>
    <w:pPr>
      <w:numPr>
        <w:numId w:val="3"/>
      </w:numPr>
    </w:pPr>
    <w:rPr>
      <w:color w:val="000000"/>
    </w:rPr>
  </w:style>
  <w:style w:type="table" w:styleId="afd">
    <w:name w:val="Table Grid"/>
    <w:basedOn w:val="a8"/>
    <w:rsid w:val="0021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5241AC"/>
    <w:rPr>
      <w:color w:val="000000"/>
      <w:kern w:val="2"/>
      <w:szCs w:val="21"/>
    </w:rPr>
  </w:style>
  <w:style w:type="paragraph" w:customStyle="1" w:styleId="1d">
    <w:name w:val="数字リスト(1) レベル"/>
    <w:basedOn w:val="10"/>
    <w:link w:val="1e"/>
    <w:qFormat/>
    <w:rsid w:val="00524BAE"/>
    <w:pPr>
      <w:numPr>
        <w:numId w:val="0"/>
      </w:numPr>
      <w:ind w:left="964"/>
    </w:pPr>
  </w:style>
  <w:style w:type="paragraph" w:customStyle="1" w:styleId="a3">
    <w:name w:val="数字リスト①"/>
    <w:basedOn w:val="a5"/>
    <w:link w:val="afe"/>
    <w:qFormat/>
    <w:rsid w:val="00FA1F19"/>
    <w:pPr>
      <w:numPr>
        <w:numId w:val="10"/>
      </w:numPr>
      <w:autoSpaceDE w:val="0"/>
      <w:autoSpaceDN w:val="0"/>
      <w:adjustRightInd w:val="0"/>
      <w:jc w:val="left"/>
    </w:pPr>
    <w:rPr>
      <w:color w:val="000000"/>
    </w:rPr>
  </w:style>
  <w:style w:type="character" w:customStyle="1" w:styleId="1e">
    <w:name w:val="数字リスト(1) レベル (文字)"/>
    <w:basedOn w:val="aa"/>
    <w:link w:val="1d"/>
    <w:rsid w:val="00524BAE"/>
    <w:rPr>
      <w:rFonts w:ascii="Times New Roman" w:hAnsi="Times New Roman"/>
      <w:color w:val="000000"/>
      <w:kern w:val="2"/>
      <w:szCs w:val="21"/>
    </w:rPr>
  </w:style>
  <w:style w:type="paragraph" w:customStyle="1" w:styleId="1">
    <w:name w:val="数字リスト 1)"/>
    <w:basedOn w:val="a5"/>
    <w:link w:val="1f"/>
    <w:qFormat/>
    <w:rsid w:val="00F8330C"/>
    <w:pPr>
      <w:numPr>
        <w:numId w:val="14"/>
      </w:numPr>
      <w:ind w:left="1134" w:hanging="283"/>
    </w:pPr>
  </w:style>
  <w:style w:type="character" w:customStyle="1" w:styleId="afe">
    <w:name w:val="数字リスト① (文字)"/>
    <w:link w:val="a3"/>
    <w:rsid w:val="00FA1F19"/>
    <w:rPr>
      <w:color w:val="000000"/>
    </w:rPr>
  </w:style>
  <w:style w:type="paragraph" w:customStyle="1" w:styleId="1f0">
    <w:name w:val="数字リスト1) レベル"/>
    <w:basedOn w:val="a5"/>
    <w:link w:val="1f1"/>
    <w:autoRedefine/>
    <w:qFormat/>
    <w:rsid w:val="00764E4C"/>
    <w:pPr>
      <w:autoSpaceDE w:val="0"/>
      <w:autoSpaceDN w:val="0"/>
      <w:adjustRightInd w:val="0"/>
      <w:ind w:left="567"/>
      <w:jc w:val="left"/>
    </w:pPr>
    <w:rPr>
      <w:color w:val="000000"/>
    </w:rPr>
  </w:style>
  <w:style w:type="character" w:customStyle="1" w:styleId="1f">
    <w:name w:val="数字リスト 1) (文字)"/>
    <w:basedOn w:val="aa"/>
    <w:link w:val="1"/>
    <w:rsid w:val="00F8330C"/>
    <w:rPr>
      <w:rFonts w:ascii="Times New Roman" w:hAnsi="Times New Roman"/>
      <w:kern w:val="2"/>
      <w:szCs w:val="21"/>
    </w:rPr>
  </w:style>
  <w:style w:type="paragraph" w:customStyle="1" w:styleId="a1">
    <w:name w:val="数字リスト(a)"/>
    <w:basedOn w:val="6"/>
    <w:link w:val="aff"/>
    <w:qFormat/>
    <w:rsid w:val="005C26A8"/>
    <w:pPr>
      <w:numPr>
        <w:ilvl w:val="0"/>
        <w:numId w:val="11"/>
      </w:numPr>
      <w:spacing w:before="0" w:after="0" w:line="240" w:lineRule="auto"/>
    </w:pPr>
    <w:rPr>
      <w:b w:val="0"/>
      <w:sz w:val="20"/>
      <w:szCs w:val="20"/>
    </w:rPr>
  </w:style>
  <w:style w:type="character" w:customStyle="1" w:styleId="1f1">
    <w:name w:val="数字リスト1) レベル (文字)"/>
    <w:link w:val="1f0"/>
    <w:rsid w:val="00764E4C"/>
    <w:rPr>
      <w:rFonts w:ascii="Times New Roman" w:hAnsi="Times New Roman"/>
      <w:color w:val="000000"/>
    </w:rPr>
  </w:style>
  <w:style w:type="paragraph" w:customStyle="1" w:styleId="aff0">
    <w:name w:val="数字リスト(a)レベル"/>
    <w:basedOn w:val="a5"/>
    <w:link w:val="aff1"/>
    <w:qFormat/>
    <w:rsid w:val="005C26A8"/>
    <w:pPr>
      <w:ind w:leftChars="202" w:left="458"/>
      <w:jc w:val="left"/>
    </w:pPr>
  </w:style>
  <w:style w:type="character" w:customStyle="1" w:styleId="60">
    <w:name w:val="見出し 6 (文字)"/>
    <w:link w:val="6"/>
    <w:rsid w:val="005C26A8"/>
    <w:rPr>
      <w:b/>
      <w:bCs/>
      <w:kern w:val="2"/>
      <w:sz w:val="21"/>
      <w:szCs w:val="21"/>
    </w:rPr>
  </w:style>
  <w:style w:type="character" w:customStyle="1" w:styleId="aff">
    <w:name w:val="数字リスト(a) (文字)"/>
    <w:link w:val="a1"/>
    <w:rsid w:val="005C26A8"/>
    <w:rPr>
      <w:bCs/>
      <w:kern w:val="2"/>
    </w:rPr>
  </w:style>
  <w:style w:type="paragraph" w:styleId="aff2">
    <w:name w:val="TOC Heading"/>
    <w:basedOn w:val="12"/>
    <w:next w:val="a5"/>
    <w:uiPriority w:val="39"/>
    <w:semiHidden/>
    <w:unhideWhenUsed/>
    <w:qFormat/>
    <w:rsid w:val="002E7B15"/>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1">
    <w:name w:val="数字リスト(a)レベル (文字)"/>
    <w:link w:val="aff0"/>
    <w:rsid w:val="005C26A8"/>
    <w:rPr>
      <w:rFonts w:ascii="Times New Roman" w:hAnsi="Times New Roman"/>
      <w:kern w:val="2"/>
    </w:rPr>
  </w:style>
  <w:style w:type="paragraph" w:styleId="80">
    <w:name w:val="toc 8"/>
    <w:basedOn w:val="a5"/>
    <w:next w:val="a5"/>
    <w:autoRedefine/>
    <w:uiPriority w:val="39"/>
    <w:unhideWhenUsed/>
    <w:rsid w:val="002E7B15"/>
    <w:pPr>
      <w:ind w:leftChars="700" w:left="1470"/>
    </w:pPr>
    <w:rPr>
      <w:rFonts w:ascii="Century" w:hAnsi="Century"/>
      <w:szCs w:val="22"/>
    </w:rPr>
  </w:style>
  <w:style w:type="paragraph" w:styleId="90">
    <w:name w:val="toc 9"/>
    <w:basedOn w:val="a5"/>
    <w:next w:val="a5"/>
    <w:autoRedefine/>
    <w:uiPriority w:val="39"/>
    <w:unhideWhenUsed/>
    <w:rsid w:val="002E7B15"/>
    <w:pPr>
      <w:ind w:leftChars="800" w:left="1680"/>
    </w:pPr>
    <w:rPr>
      <w:rFonts w:ascii="Century" w:hAnsi="Century"/>
      <w:szCs w:val="22"/>
    </w:rPr>
  </w:style>
  <w:style w:type="paragraph" w:customStyle="1" w:styleId="1f2">
    <w:name w:val="スタイル1"/>
    <w:basedOn w:val="a5"/>
    <w:autoRedefine/>
    <w:rsid w:val="007B6443"/>
    <w:pPr>
      <w:widowControl/>
      <w:jc w:val="left"/>
    </w:pPr>
    <w:rPr>
      <w:rFonts w:cs="ＭＳ 明朝"/>
      <w:color w:val="000000"/>
      <w:szCs w:val="21"/>
    </w:rPr>
  </w:style>
  <w:style w:type="paragraph" w:customStyle="1" w:styleId="aff3">
    <w:name w:val="表タイトル行"/>
    <w:basedOn w:val="a5"/>
    <w:link w:val="aff4"/>
    <w:autoRedefine/>
    <w:qFormat/>
    <w:rsid w:val="009E3877"/>
    <w:pPr>
      <w:jc w:val="center"/>
    </w:pPr>
    <w:rPr>
      <w:b/>
    </w:rPr>
  </w:style>
  <w:style w:type="character" w:customStyle="1" w:styleId="aff4">
    <w:name w:val="表タイトル行 (文字)"/>
    <w:link w:val="aff3"/>
    <w:rsid w:val="009E3877"/>
    <w:rPr>
      <w:b/>
    </w:rPr>
  </w:style>
  <w:style w:type="paragraph" w:customStyle="1" w:styleId="a2">
    <w:name w:val="箇条書き　・"/>
    <w:basedOn w:val="a5"/>
    <w:link w:val="aff5"/>
    <w:qFormat/>
    <w:rsid w:val="00E87B42"/>
    <w:pPr>
      <w:numPr>
        <w:numId w:val="12"/>
      </w:numPr>
      <w:ind w:left="138" w:hanging="138"/>
    </w:pPr>
  </w:style>
  <w:style w:type="character" w:customStyle="1" w:styleId="aff5">
    <w:name w:val="箇条書き　・ (文字)"/>
    <w:link w:val="a2"/>
    <w:rsid w:val="00E87B42"/>
  </w:style>
  <w:style w:type="paragraph" w:customStyle="1" w:styleId="1f3">
    <w:name w:val="日付1"/>
    <w:basedOn w:val="a5"/>
    <w:next w:val="a5"/>
    <w:rsid w:val="00E54119"/>
    <w:pPr>
      <w:adjustRightInd w:val="0"/>
      <w:textAlignment w:val="baseline"/>
    </w:pPr>
    <w:rPr>
      <w:rFonts w:ascii="Century" w:eastAsia="ＭＳ Ｐゴシック" w:hAnsi="Century"/>
    </w:rPr>
  </w:style>
  <w:style w:type="paragraph" w:styleId="aff6">
    <w:name w:val="Body Text Indent"/>
    <w:basedOn w:val="a5"/>
    <w:link w:val="aff7"/>
    <w:rsid w:val="00287662"/>
    <w:pPr>
      <w:ind w:leftChars="400" w:left="851"/>
    </w:pPr>
  </w:style>
  <w:style w:type="character" w:customStyle="1" w:styleId="aff7">
    <w:name w:val="本文インデント (文字)"/>
    <w:link w:val="aff6"/>
    <w:rsid w:val="00287662"/>
    <w:rPr>
      <w:rFonts w:ascii="Times New Roman" w:hAnsi="Times New Roman"/>
      <w:kern w:val="2"/>
      <w:sz w:val="21"/>
      <w:szCs w:val="24"/>
    </w:rPr>
  </w:style>
  <w:style w:type="paragraph" w:styleId="2d">
    <w:name w:val="Body Text Indent 2"/>
    <w:basedOn w:val="a5"/>
    <w:link w:val="2e"/>
    <w:rsid w:val="00287662"/>
    <w:pPr>
      <w:spacing w:line="480" w:lineRule="auto"/>
      <w:ind w:leftChars="400" w:left="851"/>
    </w:pPr>
  </w:style>
  <w:style w:type="character" w:customStyle="1" w:styleId="2e">
    <w:name w:val="本文インデント 2 (文字)"/>
    <w:link w:val="2d"/>
    <w:rsid w:val="00287662"/>
    <w:rPr>
      <w:rFonts w:ascii="Times New Roman" w:hAnsi="Times New Roman"/>
      <w:kern w:val="2"/>
      <w:sz w:val="21"/>
      <w:szCs w:val="24"/>
    </w:rPr>
  </w:style>
  <w:style w:type="paragraph" w:styleId="32">
    <w:name w:val="Body Text Indent 3"/>
    <w:basedOn w:val="a5"/>
    <w:link w:val="33"/>
    <w:rsid w:val="00287662"/>
    <w:pPr>
      <w:ind w:leftChars="400" w:left="851"/>
    </w:pPr>
    <w:rPr>
      <w:sz w:val="16"/>
      <w:szCs w:val="16"/>
    </w:rPr>
  </w:style>
  <w:style w:type="character" w:customStyle="1" w:styleId="33">
    <w:name w:val="本文インデント 3 (文字)"/>
    <w:link w:val="32"/>
    <w:rsid w:val="00287662"/>
    <w:rPr>
      <w:rFonts w:ascii="Times New Roman" w:hAnsi="Times New Roman"/>
      <w:kern w:val="2"/>
      <w:sz w:val="16"/>
      <w:szCs w:val="16"/>
    </w:rPr>
  </w:style>
  <w:style w:type="paragraph" w:styleId="aff8">
    <w:name w:val="Revision"/>
    <w:hidden/>
    <w:uiPriority w:val="99"/>
    <w:semiHidden/>
    <w:rsid w:val="00CD6265"/>
    <w:rPr>
      <w:kern w:val="2"/>
      <w:sz w:val="21"/>
      <w:szCs w:val="24"/>
    </w:rPr>
  </w:style>
  <w:style w:type="character" w:customStyle="1" w:styleId="13">
    <w:name w:val="見出し 1 (文字)"/>
    <w:basedOn w:val="a7"/>
    <w:link w:val="12"/>
    <w:rsid w:val="00A273B3"/>
    <w:rPr>
      <w:b/>
      <w:kern w:val="2"/>
      <w:sz w:val="21"/>
      <w:szCs w:val="24"/>
    </w:rPr>
  </w:style>
  <w:style w:type="character" w:customStyle="1" w:styleId="afa">
    <w:name w:val="日付 (文字)"/>
    <w:basedOn w:val="a7"/>
    <w:link w:val="a4"/>
    <w:rsid w:val="00835C65"/>
    <w:rPr>
      <w:rFonts w:hAnsi="Symbol"/>
      <w:bCs/>
    </w:rPr>
  </w:style>
  <w:style w:type="paragraph" w:styleId="Web">
    <w:name w:val="Normal (Web)"/>
    <w:basedOn w:val="a5"/>
    <w:rsid w:val="00835C65"/>
    <w:pPr>
      <w:widowControl/>
      <w:spacing w:before="100" w:beforeAutospacing="1" w:after="100" w:afterAutospacing="1"/>
      <w:jc w:val="left"/>
    </w:pPr>
    <w:rPr>
      <w:rFonts w:ascii="ＭＳ 明朝" w:hAnsi="ＭＳ 明朝"/>
      <w:sz w:val="24"/>
    </w:rPr>
  </w:style>
  <w:style w:type="paragraph" w:styleId="aff9">
    <w:name w:val="Plain Text"/>
    <w:basedOn w:val="a5"/>
    <w:link w:val="affa"/>
    <w:rsid w:val="00835C65"/>
    <w:rPr>
      <w:rFonts w:ascii="ＭＳ 明朝" w:hAnsi="Courier New" w:cs="Courier New"/>
      <w:szCs w:val="21"/>
    </w:rPr>
  </w:style>
  <w:style w:type="character" w:customStyle="1" w:styleId="affa">
    <w:name w:val="書式なし (文字)"/>
    <w:basedOn w:val="a7"/>
    <w:link w:val="aff9"/>
    <w:rsid w:val="00835C65"/>
    <w:rPr>
      <w:rFonts w:ascii="ＭＳ 明朝" w:hAnsi="Courier New" w:cs="Courier New"/>
      <w:kern w:val="2"/>
      <w:sz w:val="21"/>
      <w:szCs w:val="21"/>
    </w:rPr>
  </w:style>
  <w:style w:type="paragraph" w:styleId="affb">
    <w:name w:val="Closing"/>
    <w:basedOn w:val="a5"/>
    <w:link w:val="affc"/>
    <w:rsid w:val="00CF42D4"/>
    <w:pPr>
      <w:jc w:val="right"/>
    </w:pPr>
  </w:style>
  <w:style w:type="character" w:customStyle="1" w:styleId="affc">
    <w:name w:val="結語 (文字)"/>
    <w:basedOn w:val="a7"/>
    <w:link w:val="affb"/>
    <w:rsid w:val="00CF42D4"/>
    <w:rPr>
      <w:rFonts w:ascii="Times New Roman" w:hAnsi="Times New Roman"/>
      <w:kern w:val="2"/>
      <w:sz w:val="21"/>
      <w:szCs w:val="24"/>
    </w:rPr>
  </w:style>
  <w:style w:type="paragraph" w:styleId="affd">
    <w:name w:val="List Paragraph"/>
    <w:basedOn w:val="a5"/>
    <w:uiPriority w:val="34"/>
    <w:qFormat/>
    <w:rsid w:val="008F6E1E"/>
    <w:pPr>
      <w:ind w:leftChars="400" w:left="840"/>
    </w:pPr>
    <w:rPr>
      <w:rFonts w:asciiTheme="minorHAnsi" w:eastAsiaTheme="minorEastAsia" w:hAnsiTheme="minorHAnsi" w:cstheme="minorBidi"/>
      <w:szCs w:val="22"/>
    </w:rPr>
  </w:style>
  <w:style w:type="paragraph" w:styleId="a">
    <w:name w:val="List Number"/>
    <w:basedOn w:val="a5"/>
    <w:rsid w:val="00EE45B7"/>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655">
      <w:bodyDiv w:val="1"/>
      <w:marLeft w:val="0"/>
      <w:marRight w:val="0"/>
      <w:marTop w:val="0"/>
      <w:marBottom w:val="0"/>
      <w:divBdr>
        <w:top w:val="none" w:sz="0" w:space="0" w:color="auto"/>
        <w:left w:val="none" w:sz="0" w:space="0" w:color="auto"/>
        <w:bottom w:val="none" w:sz="0" w:space="0" w:color="auto"/>
        <w:right w:val="none" w:sz="0" w:space="0" w:color="auto"/>
      </w:divBdr>
      <w:divsChild>
        <w:div w:id="521558266">
          <w:marLeft w:val="240"/>
          <w:marRight w:val="0"/>
          <w:marTop w:val="0"/>
          <w:marBottom w:val="0"/>
          <w:divBdr>
            <w:top w:val="none" w:sz="0" w:space="0" w:color="auto"/>
            <w:left w:val="none" w:sz="0" w:space="0" w:color="auto"/>
            <w:bottom w:val="none" w:sz="0" w:space="0" w:color="auto"/>
            <w:right w:val="none" w:sz="0" w:space="0" w:color="auto"/>
          </w:divBdr>
        </w:div>
        <w:div w:id="90274558">
          <w:marLeft w:val="240"/>
          <w:marRight w:val="0"/>
          <w:marTop w:val="0"/>
          <w:marBottom w:val="0"/>
          <w:divBdr>
            <w:top w:val="none" w:sz="0" w:space="0" w:color="auto"/>
            <w:left w:val="none" w:sz="0" w:space="0" w:color="auto"/>
            <w:bottom w:val="none" w:sz="0" w:space="0" w:color="auto"/>
            <w:right w:val="none" w:sz="0" w:space="0" w:color="auto"/>
          </w:divBdr>
          <w:divsChild>
            <w:div w:id="543754997">
              <w:marLeft w:val="240"/>
              <w:marRight w:val="0"/>
              <w:marTop w:val="0"/>
              <w:marBottom w:val="0"/>
              <w:divBdr>
                <w:top w:val="none" w:sz="0" w:space="0" w:color="auto"/>
                <w:left w:val="none" w:sz="0" w:space="0" w:color="auto"/>
                <w:bottom w:val="none" w:sz="0" w:space="0" w:color="auto"/>
                <w:right w:val="none" w:sz="0" w:space="0" w:color="auto"/>
              </w:divBdr>
            </w:div>
            <w:div w:id="1371608220">
              <w:marLeft w:val="240"/>
              <w:marRight w:val="0"/>
              <w:marTop w:val="0"/>
              <w:marBottom w:val="0"/>
              <w:divBdr>
                <w:top w:val="none" w:sz="0" w:space="0" w:color="auto"/>
                <w:left w:val="none" w:sz="0" w:space="0" w:color="auto"/>
                <w:bottom w:val="none" w:sz="0" w:space="0" w:color="auto"/>
                <w:right w:val="none" w:sz="0" w:space="0" w:color="auto"/>
              </w:divBdr>
            </w:div>
            <w:div w:id="581916413">
              <w:marLeft w:val="240"/>
              <w:marRight w:val="0"/>
              <w:marTop w:val="0"/>
              <w:marBottom w:val="0"/>
              <w:divBdr>
                <w:top w:val="none" w:sz="0" w:space="0" w:color="auto"/>
                <w:left w:val="none" w:sz="0" w:space="0" w:color="auto"/>
                <w:bottom w:val="none" w:sz="0" w:space="0" w:color="auto"/>
                <w:right w:val="none" w:sz="0" w:space="0" w:color="auto"/>
              </w:divBdr>
            </w:div>
            <w:div w:id="943852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50439">
      <w:bodyDiv w:val="1"/>
      <w:marLeft w:val="0"/>
      <w:marRight w:val="0"/>
      <w:marTop w:val="0"/>
      <w:marBottom w:val="0"/>
      <w:divBdr>
        <w:top w:val="none" w:sz="0" w:space="0" w:color="auto"/>
        <w:left w:val="none" w:sz="0" w:space="0" w:color="auto"/>
        <w:bottom w:val="none" w:sz="0" w:space="0" w:color="auto"/>
        <w:right w:val="none" w:sz="0" w:space="0" w:color="auto"/>
      </w:divBdr>
      <w:divsChild>
        <w:div w:id="156386149">
          <w:marLeft w:val="240"/>
          <w:marRight w:val="0"/>
          <w:marTop w:val="0"/>
          <w:marBottom w:val="0"/>
          <w:divBdr>
            <w:top w:val="none" w:sz="0" w:space="0" w:color="auto"/>
            <w:left w:val="none" w:sz="0" w:space="0" w:color="auto"/>
            <w:bottom w:val="none" w:sz="0" w:space="0" w:color="auto"/>
            <w:right w:val="none" w:sz="0" w:space="0" w:color="auto"/>
          </w:divBdr>
        </w:div>
        <w:div w:id="415633668">
          <w:marLeft w:val="240"/>
          <w:marRight w:val="0"/>
          <w:marTop w:val="0"/>
          <w:marBottom w:val="0"/>
          <w:divBdr>
            <w:top w:val="none" w:sz="0" w:space="0" w:color="auto"/>
            <w:left w:val="none" w:sz="0" w:space="0" w:color="auto"/>
            <w:bottom w:val="none" w:sz="0" w:space="0" w:color="auto"/>
            <w:right w:val="none" w:sz="0" w:space="0" w:color="auto"/>
          </w:divBdr>
        </w:div>
        <w:div w:id="1442265049">
          <w:marLeft w:val="240"/>
          <w:marRight w:val="0"/>
          <w:marTop w:val="0"/>
          <w:marBottom w:val="0"/>
          <w:divBdr>
            <w:top w:val="none" w:sz="0" w:space="0" w:color="auto"/>
            <w:left w:val="none" w:sz="0" w:space="0" w:color="auto"/>
            <w:bottom w:val="none" w:sz="0" w:space="0" w:color="auto"/>
            <w:right w:val="none" w:sz="0" w:space="0" w:color="auto"/>
          </w:divBdr>
        </w:div>
      </w:divsChild>
    </w:div>
    <w:div w:id="426198886">
      <w:bodyDiv w:val="1"/>
      <w:marLeft w:val="0"/>
      <w:marRight w:val="0"/>
      <w:marTop w:val="0"/>
      <w:marBottom w:val="0"/>
      <w:divBdr>
        <w:top w:val="none" w:sz="0" w:space="0" w:color="auto"/>
        <w:left w:val="none" w:sz="0" w:space="0" w:color="auto"/>
        <w:bottom w:val="none" w:sz="0" w:space="0" w:color="auto"/>
        <w:right w:val="none" w:sz="0" w:space="0" w:color="auto"/>
      </w:divBdr>
      <w:divsChild>
        <w:div w:id="2103723806">
          <w:marLeft w:val="240"/>
          <w:marRight w:val="0"/>
          <w:marTop w:val="0"/>
          <w:marBottom w:val="0"/>
          <w:divBdr>
            <w:top w:val="none" w:sz="0" w:space="0" w:color="auto"/>
            <w:left w:val="none" w:sz="0" w:space="0" w:color="auto"/>
            <w:bottom w:val="none" w:sz="0" w:space="0" w:color="auto"/>
            <w:right w:val="none" w:sz="0" w:space="0" w:color="auto"/>
          </w:divBdr>
        </w:div>
        <w:div w:id="1726752611">
          <w:marLeft w:val="240"/>
          <w:marRight w:val="0"/>
          <w:marTop w:val="0"/>
          <w:marBottom w:val="0"/>
          <w:divBdr>
            <w:top w:val="none" w:sz="0" w:space="0" w:color="auto"/>
            <w:left w:val="none" w:sz="0" w:space="0" w:color="auto"/>
            <w:bottom w:val="none" w:sz="0" w:space="0" w:color="auto"/>
            <w:right w:val="none" w:sz="0" w:space="0" w:color="auto"/>
          </w:divBdr>
        </w:div>
        <w:div w:id="481891667">
          <w:marLeft w:val="240"/>
          <w:marRight w:val="0"/>
          <w:marTop w:val="0"/>
          <w:marBottom w:val="0"/>
          <w:divBdr>
            <w:top w:val="none" w:sz="0" w:space="0" w:color="auto"/>
            <w:left w:val="none" w:sz="0" w:space="0" w:color="auto"/>
            <w:bottom w:val="none" w:sz="0" w:space="0" w:color="auto"/>
            <w:right w:val="none" w:sz="0" w:space="0" w:color="auto"/>
          </w:divBdr>
        </w:div>
      </w:divsChild>
    </w:div>
    <w:div w:id="654332468">
      <w:bodyDiv w:val="1"/>
      <w:marLeft w:val="0"/>
      <w:marRight w:val="0"/>
      <w:marTop w:val="0"/>
      <w:marBottom w:val="0"/>
      <w:divBdr>
        <w:top w:val="none" w:sz="0" w:space="0" w:color="auto"/>
        <w:left w:val="none" w:sz="0" w:space="0" w:color="auto"/>
        <w:bottom w:val="none" w:sz="0" w:space="0" w:color="auto"/>
        <w:right w:val="none" w:sz="0" w:space="0" w:color="auto"/>
      </w:divBdr>
      <w:divsChild>
        <w:div w:id="330254582">
          <w:marLeft w:val="240"/>
          <w:marRight w:val="0"/>
          <w:marTop w:val="0"/>
          <w:marBottom w:val="0"/>
          <w:divBdr>
            <w:top w:val="none" w:sz="0" w:space="0" w:color="auto"/>
            <w:left w:val="none" w:sz="0" w:space="0" w:color="auto"/>
            <w:bottom w:val="none" w:sz="0" w:space="0" w:color="auto"/>
            <w:right w:val="none" w:sz="0" w:space="0" w:color="auto"/>
          </w:divBdr>
        </w:div>
        <w:div w:id="553660802">
          <w:marLeft w:val="240"/>
          <w:marRight w:val="0"/>
          <w:marTop w:val="0"/>
          <w:marBottom w:val="0"/>
          <w:divBdr>
            <w:top w:val="none" w:sz="0" w:space="0" w:color="auto"/>
            <w:left w:val="none" w:sz="0" w:space="0" w:color="auto"/>
            <w:bottom w:val="none" w:sz="0" w:space="0" w:color="auto"/>
            <w:right w:val="none" w:sz="0" w:space="0" w:color="auto"/>
          </w:divBdr>
        </w:div>
        <w:div w:id="1693996679">
          <w:marLeft w:val="240"/>
          <w:marRight w:val="0"/>
          <w:marTop w:val="0"/>
          <w:marBottom w:val="0"/>
          <w:divBdr>
            <w:top w:val="none" w:sz="0" w:space="0" w:color="auto"/>
            <w:left w:val="none" w:sz="0" w:space="0" w:color="auto"/>
            <w:bottom w:val="none" w:sz="0" w:space="0" w:color="auto"/>
            <w:right w:val="none" w:sz="0" w:space="0" w:color="auto"/>
          </w:divBdr>
        </w:div>
        <w:div w:id="334069293">
          <w:marLeft w:val="240"/>
          <w:marRight w:val="0"/>
          <w:marTop w:val="0"/>
          <w:marBottom w:val="0"/>
          <w:divBdr>
            <w:top w:val="none" w:sz="0" w:space="0" w:color="auto"/>
            <w:left w:val="none" w:sz="0" w:space="0" w:color="auto"/>
            <w:bottom w:val="none" w:sz="0" w:space="0" w:color="auto"/>
            <w:right w:val="none" w:sz="0" w:space="0" w:color="auto"/>
          </w:divBdr>
        </w:div>
      </w:divsChild>
    </w:div>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1327392236">
      <w:bodyDiv w:val="1"/>
      <w:marLeft w:val="0"/>
      <w:marRight w:val="0"/>
      <w:marTop w:val="0"/>
      <w:marBottom w:val="0"/>
      <w:divBdr>
        <w:top w:val="none" w:sz="0" w:space="0" w:color="auto"/>
        <w:left w:val="none" w:sz="0" w:space="0" w:color="auto"/>
        <w:bottom w:val="none" w:sz="0" w:space="0" w:color="auto"/>
        <w:right w:val="none" w:sz="0" w:space="0" w:color="auto"/>
      </w:divBdr>
      <w:divsChild>
        <w:div w:id="1992757804">
          <w:marLeft w:val="240"/>
          <w:marRight w:val="0"/>
          <w:marTop w:val="0"/>
          <w:marBottom w:val="0"/>
          <w:divBdr>
            <w:top w:val="none" w:sz="0" w:space="0" w:color="auto"/>
            <w:left w:val="none" w:sz="0" w:space="0" w:color="auto"/>
            <w:bottom w:val="none" w:sz="0" w:space="0" w:color="auto"/>
            <w:right w:val="none" w:sz="0" w:space="0" w:color="auto"/>
          </w:divBdr>
        </w:div>
        <w:div w:id="995885357">
          <w:marLeft w:val="240"/>
          <w:marRight w:val="0"/>
          <w:marTop w:val="0"/>
          <w:marBottom w:val="0"/>
          <w:divBdr>
            <w:top w:val="none" w:sz="0" w:space="0" w:color="auto"/>
            <w:left w:val="none" w:sz="0" w:space="0" w:color="auto"/>
            <w:bottom w:val="none" w:sz="0" w:space="0" w:color="auto"/>
            <w:right w:val="none" w:sz="0" w:space="0" w:color="auto"/>
          </w:divBdr>
        </w:div>
        <w:div w:id="757293842">
          <w:marLeft w:val="240"/>
          <w:marRight w:val="0"/>
          <w:marTop w:val="0"/>
          <w:marBottom w:val="0"/>
          <w:divBdr>
            <w:top w:val="none" w:sz="0" w:space="0" w:color="auto"/>
            <w:left w:val="none" w:sz="0" w:space="0" w:color="auto"/>
            <w:bottom w:val="none" w:sz="0" w:space="0" w:color="auto"/>
            <w:right w:val="none" w:sz="0" w:space="0" w:color="auto"/>
          </w:divBdr>
        </w:div>
      </w:divsChild>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e\Application%20Data\Microsoft\Templates\SOP_COR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5F47-C635-4B00-A6F5-09D6EBFD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SOP_CORE</Template>
  <TotalTime>54</TotalTime>
  <Pages>8</Pages>
  <Words>962</Words>
  <Characters>5490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医療機器安全管理業務の手順</vt:lpstr>
      <vt:lpstr>CSV ポリシー</vt:lpstr>
    </vt:vector>
  </TitlesOfParts>
  <Company>○○○○株式会社</Company>
  <LinksUpToDate>false</LinksUpToDate>
  <CharactersWithSpaces>6440</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GVPマニュアル</dc:title>
  <dc:subject>MD-GVP-M1</dc:subject>
  <dc:creator>Koichi Murayama</dc:creator>
  <cp:lastModifiedBy>村山浩一</cp:lastModifiedBy>
  <cp:revision>47</cp:revision>
  <cp:lastPrinted>2014-11-20T00:57:00Z</cp:lastPrinted>
  <dcterms:created xsi:type="dcterms:W3CDTF">2015-10-20T21:08:00Z</dcterms:created>
  <dcterms:modified xsi:type="dcterms:W3CDTF">2015-10-29T09:18:00Z</dcterms:modified>
</cp:coreProperties>
</file>